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19083">
      <w:pPr>
        <w:ind w:left="321" w:leftChars="153" w:right="227"/>
        <w:jc w:val="center"/>
        <w:rPr>
          <w:rFonts w:eastAsia="黑体"/>
          <w:b/>
          <w:bCs/>
          <w:sz w:val="36"/>
          <w:szCs w:val="36"/>
        </w:rPr>
      </w:pPr>
      <w:r>
        <w:rPr>
          <w:rFonts w:hint="eastAsia" w:eastAsia="黑体"/>
          <w:b/>
          <w:bCs/>
          <w:sz w:val="36"/>
          <w:szCs w:val="36"/>
        </w:rPr>
        <w:t>工商管理</w:t>
      </w:r>
      <w:r>
        <w:rPr>
          <w:rFonts w:eastAsia="黑体"/>
          <w:b/>
          <w:bCs/>
          <w:sz w:val="36"/>
          <w:szCs w:val="36"/>
        </w:rPr>
        <w:t>专业非全日制专业学位硕士研究生培养方案</w:t>
      </w:r>
    </w:p>
    <w:p w14:paraId="0071DDA4">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管理</w:t>
      </w:r>
      <w:r>
        <w:rPr>
          <w:rFonts w:eastAsia="黑体"/>
          <w:b/>
          <w:bCs/>
          <w:sz w:val="28"/>
          <w:szCs w:val="28"/>
        </w:rPr>
        <w:t>学院)</w:t>
      </w:r>
    </w:p>
    <w:p w14:paraId="5B437D67">
      <w:pPr>
        <w:spacing w:line="360" w:lineRule="auto"/>
        <w:ind w:firstLine="560"/>
        <w:rPr>
          <w:rFonts w:eastAsia="黑体"/>
          <w:bCs/>
          <w:sz w:val="28"/>
          <w:szCs w:val="28"/>
        </w:rPr>
      </w:pPr>
      <w:r>
        <w:rPr>
          <w:rFonts w:eastAsia="黑体"/>
          <w:bCs/>
          <w:sz w:val="28"/>
          <w:szCs w:val="28"/>
        </w:rPr>
        <w:t>一、专业名称、代码</w:t>
      </w:r>
    </w:p>
    <w:p w14:paraId="1480ABC2">
      <w:pPr>
        <w:widowControl/>
        <w:spacing w:line="360" w:lineRule="auto"/>
        <w:ind w:firstLine="960" w:firstLineChars="400"/>
        <w:jc w:val="left"/>
        <w:rPr>
          <w:kern w:val="0"/>
          <w:sz w:val="18"/>
          <w:szCs w:val="18"/>
        </w:rPr>
      </w:pPr>
      <w:r>
        <w:rPr>
          <w:kern w:val="0"/>
          <w:sz w:val="24"/>
        </w:rPr>
        <w:t>专业名称：</w:t>
      </w:r>
      <w:r>
        <w:rPr>
          <w:rFonts w:hint="eastAsia"/>
          <w:kern w:val="0"/>
          <w:sz w:val="24"/>
        </w:rPr>
        <w:t>工商管理硕士</w:t>
      </w:r>
    </w:p>
    <w:p w14:paraId="2749E567">
      <w:pPr>
        <w:widowControl/>
        <w:spacing w:line="360" w:lineRule="auto"/>
        <w:ind w:firstLine="960" w:firstLineChars="400"/>
        <w:jc w:val="left"/>
        <w:rPr>
          <w:kern w:val="0"/>
          <w:sz w:val="18"/>
          <w:szCs w:val="18"/>
        </w:rPr>
      </w:pPr>
      <w:r>
        <w:rPr>
          <w:kern w:val="0"/>
          <w:sz w:val="24"/>
        </w:rPr>
        <w:t>专业代码：125100</w:t>
      </w:r>
    </w:p>
    <w:p w14:paraId="67EDB16E">
      <w:pPr>
        <w:spacing w:line="360" w:lineRule="auto"/>
        <w:ind w:firstLine="560" w:firstLineChars="200"/>
        <w:rPr>
          <w:rFonts w:eastAsia="黑体"/>
          <w:bCs/>
          <w:sz w:val="28"/>
          <w:szCs w:val="28"/>
        </w:rPr>
      </w:pPr>
      <w:r>
        <w:rPr>
          <w:rFonts w:eastAsia="黑体"/>
          <w:bCs/>
          <w:sz w:val="28"/>
          <w:szCs w:val="28"/>
        </w:rPr>
        <w:t>二、专业简介</w:t>
      </w:r>
    </w:p>
    <w:p w14:paraId="27C96F39">
      <w:pPr>
        <w:widowControl/>
        <w:spacing w:line="360" w:lineRule="auto"/>
        <w:ind w:firstLine="480" w:firstLineChars="200"/>
        <w:jc w:val="left"/>
        <w:rPr>
          <w:kern w:val="0"/>
          <w:sz w:val="24"/>
        </w:rPr>
      </w:pPr>
      <w:r>
        <w:rPr>
          <w:rFonts w:hint="eastAsia"/>
          <w:kern w:val="0"/>
          <w:sz w:val="24"/>
        </w:rPr>
        <w:t>河北大学工商管理硕士（MBA）专业学位授权点于2007年获批，是国务院学位办公室批准的第七批MBA培养院校。河北大学工商管理硕士立足京津冀协同发展和雄安新区建设，以企业管理中的实际问题为导向，通过理论课程学习、案例分析、企业实践和创新大赛等多元教学模式，旨在为现代企业及各类组织培养具有卓越战略眼光、系统思维和创新意识，富有团队合作能力、企业家精神和高度社会责任感的高端复合型管理人才。设置企业战略与新型领导力、人力资源管理、数智金融与财务管理、数智营销与商务分析、运营管理等五个方向。</w:t>
      </w:r>
    </w:p>
    <w:p w14:paraId="2F007586">
      <w:pPr>
        <w:spacing w:line="360" w:lineRule="auto"/>
        <w:ind w:firstLine="560" w:firstLineChars="200"/>
        <w:rPr>
          <w:rFonts w:eastAsia="黑体"/>
          <w:bCs/>
          <w:sz w:val="28"/>
          <w:szCs w:val="28"/>
        </w:rPr>
      </w:pPr>
      <w:r>
        <w:rPr>
          <w:rFonts w:eastAsia="黑体"/>
          <w:bCs/>
          <w:sz w:val="28"/>
          <w:szCs w:val="28"/>
        </w:rPr>
        <w:t>三、研究方向</w:t>
      </w:r>
    </w:p>
    <w:p w14:paraId="78C163A3">
      <w:pPr>
        <w:widowControl/>
        <w:spacing w:line="360" w:lineRule="auto"/>
        <w:ind w:firstLine="480" w:firstLineChars="200"/>
        <w:jc w:val="left"/>
        <w:rPr>
          <w:kern w:val="0"/>
          <w:sz w:val="24"/>
        </w:rPr>
      </w:pPr>
      <w:r>
        <w:rPr>
          <w:rFonts w:hint="eastAsia"/>
          <w:kern w:val="0"/>
          <w:sz w:val="24"/>
        </w:rPr>
        <w:t>1、企业战略与新型领导力</w:t>
      </w:r>
    </w:p>
    <w:p w14:paraId="7A695C40">
      <w:pPr>
        <w:widowControl/>
        <w:spacing w:line="360" w:lineRule="auto"/>
        <w:ind w:firstLine="480" w:firstLineChars="200"/>
        <w:jc w:val="left"/>
        <w:rPr>
          <w:kern w:val="0"/>
          <w:sz w:val="24"/>
        </w:rPr>
      </w:pPr>
      <w:r>
        <w:rPr>
          <w:rFonts w:hint="eastAsia"/>
          <w:kern w:val="0"/>
          <w:sz w:val="24"/>
        </w:rPr>
        <w:t>该方向主要聚焦数字经济时代的战略决策与领导力重构，关注企业如何在复杂的市场环境中制定长期的发展战略，如何通过有效的领导行为来引导企业实现战略目标，以及如何应对内外部环境的变化来调整战略和领导方式。旨在培养管理者在复杂商业环境中制定可持续战略、引领组织变革的能力，使他们能够准确把握市场趋势和企业内外部环境的变化，制定科学合理的企业战略，并通过有效的领导行为来激励员工、整合资源，推动企业实现可持续发展。</w:t>
      </w:r>
    </w:p>
    <w:p w14:paraId="55E6B05F">
      <w:pPr>
        <w:widowControl/>
        <w:spacing w:line="360" w:lineRule="auto"/>
        <w:ind w:firstLine="480" w:firstLineChars="200"/>
        <w:jc w:val="left"/>
        <w:rPr>
          <w:kern w:val="0"/>
          <w:sz w:val="24"/>
        </w:rPr>
      </w:pPr>
      <w:r>
        <w:rPr>
          <w:rFonts w:hint="eastAsia"/>
          <w:kern w:val="0"/>
          <w:sz w:val="24"/>
        </w:rPr>
        <w:t>2、人力资源管理</w:t>
      </w:r>
    </w:p>
    <w:p w14:paraId="0EC37426">
      <w:pPr>
        <w:widowControl/>
        <w:spacing w:line="360" w:lineRule="auto"/>
        <w:ind w:firstLine="480" w:firstLineChars="200"/>
        <w:jc w:val="left"/>
        <w:rPr>
          <w:kern w:val="0"/>
          <w:sz w:val="24"/>
        </w:rPr>
      </w:pPr>
      <w:r>
        <w:rPr>
          <w:rFonts w:hint="eastAsia"/>
          <w:kern w:val="0"/>
          <w:sz w:val="24"/>
        </w:rPr>
        <w:t>该方向聚焦于数字经济与全球化浪潮下的人才战略革新与组织效能升级，致力于培养兼具战略视野与实操能力的复合型管理人才, 使他们具备人力资源管理的战略眼光和实践能力，能够制定有效的人力资源管理策略，提升企业的人力资源管理水平。该方向围绕人才吸引、培养、激励与保留，结合AI招聘、大数据人才画像、零工经济等新兴模式，构建敏捷人才供应链。涉及人才测评、绩效管理、劳动关系管理等方面的内容，关注如何有效地管理员工，最大限度地发挥员工的潜力，提高企业的竞争力。</w:t>
      </w:r>
    </w:p>
    <w:p w14:paraId="1F341A6C">
      <w:pPr>
        <w:widowControl/>
        <w:spacing w:line="360" w:lineRule="auto"/>
        <w:ind w:firstLine="480" w:firstLineChars="200"/>
        <w:jc w:val="left"/>
        <w:rPr>
          <w:kern w:val="0"/>
          <w:sz w:val="24"/>
        </w:rPr>
      </w:pPr>
      <w:r>
        <w:rPr>
          <w:rFonts w:hint="eastAsia"/>
          <w:kern w:val="0"/>
          <w:sz w:val="24"/>
        </w:rPr>
        <w:t>3、数智金融与财务管理</w:t>
      </w:r>
    </w:p>
    <w:p w14:paraId="1BCB161A">
      <w:pPr>
        <w:widowControl/>
        <w:spacing w:line="360" w:lineRule="auto"/>
        <w:ind w:firstLine="480" w:firstLineChars="200"/>
        <w:jc w:val="left"/>
        <w:rPr>
          <w:kern w:val="0"/>
          <w:sz w:val="24"/>
        </w:rPr>
      </w:pPr>
      <w:r>
        <w:rPr>
          <w:rFonts w:hint="eastAsia"/>
          <w:kern w:val="0"/>
          <w:sz w:val="24"/>
        </w:rPr>
        <w:t>该方向聚焦金融科技与智能化技术驱动的财务变革，旨在培养具备金融数字化思维与战略决策能力的复合型管理者，使他们能够熟练运用财务管理工具和金融科技手段，进行财务决策和风险管理，为企业提供创新的金融解决方案，提升企业的财务管理水平和竞争力。该方向深度融合大数据、人工智能等技术，重构传统金融分析与财务管理模式，提升企业在数据资产化、智能投融资、风险管控等领域的竞争力。</w:t>
      </w:r>
    </w:p>
    <w:p w14:paraId="13FADC14">
      <w:pPr>
        <w:widowControl/>
        <w:spacing w:line="360" w:lineRule="auto"/>
        <w:ind w:firstLine="480" w:firstLineChars="200"/>
        <w:jc w:val="left"/>
        <w:rPr>
          <w:kern w:val="0"/>
          <w:sz w:val="24"/>
        </w:rPr>
      </w:pPr>
      <w:r>
        <w:rPr>
          <w:rFonts w:hint="eastAsia"/>
          <w:kern w:val="0"/>
          <w:sz w:val="24"/>
        </w:rPr>
        <w:t>4、数智营销与商务分析</w:t>
      </w:r>
    </w:p>
    <w:p w14:paraId="50158961">
      <w:pPr>
        <w:widowControl/>
        <w:spacing w:line="360" w:lineRule="auto"/>
        <w:ind w:firstLine="480" w:firstLineChars="200"/>
        <w:jc w:val="left"/>
        <w:rPr>
          <w:kern w:val="0"/>
          <w:sz w:val="24"/>
        </w:rPr>
      </w:pPr>
      <w:r>
        <w:rPr>
          <w:rFonts w:hint="eastAsia"/>
          <w:kern w:val="0"/>
          <w:sz w:val="24"/>
        </w:rPr>
        <w:t>该方向聚焦数字化浪潮下营销模式革新与数据驱动的商业决策，旨在培养兼具技术思维与商业洞察的复合型管理人才，使他们能够根据市场变化和消费者需求，制定有效的营销策略，提升企业的品牌知名度和市场竞争力，为企业创造更大的价值。主要涉及市场营销的基本理论和方法，</w:t>
      </w:r>
      <w:bookmarkStart w:id="0" w:name="_Hlk196504435"/>
      <w:r>
        <w:rPr>
          <w:rFonts w:hint="eastAsia"/>
          <w:kern w:val="0"/>
          <w:sz w:val="24"/>
        </w:rPr>
        <w:t>包括消费者行为学、数字营销、服务营销、电子商务理论与实务、商务数据分析等方面的内容，关注如何满足消费者需求，提高企业的市场份额和盈利能力。</w:t>
      </w:r>
      <w:bookmarkEnd w:id="0"/>
    </w:p>
    <w:p w14:paraId="04AB02F5">
      <w:pPr>
        <w:widowControl/>
        <w:spacing w:line="360" w:lineRule="auto"/>
        <w:ind w:firstLine="480" w:firstLineChars="200"/>
        <w:jc w:val="left"/>
        <w:rPr>
          <w:kern w:val="0"/>
          <w:sz w:val="24"/>
        </w:rPr>
      </w:pPr>
      <w:r>
        <w:rPr>
          <w:rFonts w:hint="eastAsia"/>
          <w:kern w:val="0"/>
          <w:sz w:val="24"/>
        </w:rPr>
        <w:t>5、运营管理</w:t>
      </w:r>
    </w:p>
    <w:p w14:paraId="759996C0">
      <w:pPr>
        <w:widowControl/>
        <w:spacing w:line="360" w:lineRule="auto"/>
        <w:ind w:firstLine="480" w:firstLineChars="200"/>
        <w:jc w:val="left"/>
        <w:rPr>
          <w:kern w:val="0"/>
          <w:sz w:val="24"/>
        </w:rPr>
      </w:pPr>
      <w:r>
        <w:rPr>
          <w:rFonts w:hint="eastAsia"/>
          <w:kern w:val="0"/>
          <w:sz w:val="24"/>
        </w:rPr>
        <w:t>该方向聚焦数字化转型背景下的企业高效运营与复杂项目管理，旨在培养具备技术思维和管理能力的复合型人才，使他们能够运用运营管理的理论和方法，优化企业的运营流程，提高企业的运营效率和竞争力，为企业的发展提供有力支持。该方向通过整合大数据、人工智能、物联网等数字技术，结合现代项目管理方法，提升企业资源配置效率与战略执行力。</w:t>
      </w:r>
      <w:bookmarkStart w:id="1" w:name="_Hlk196504447"/>
      <w:r>
        <w:rPr>
          <w:rFonts w:hint="eastAsia"/>
          <w:kern w:val="0"/>
          <w:sz w:val="24"/>
        </w:rPr>
        <w:t>主要涉及项目管理、企业数字化转型、物流与供应链管理、</w:t>
      </w:r>
      <w:r>
        <w:rPr>
          <w:kern w:val="0"/>
          <w:sz w:val="24"/>
        </w:rPr>
        <w:t>数据挖掘与商务智能</w:t>
      </w:r>
      <w:r>
        <w:rPr>
          <w:rFonts w:hint="eastAsia"/>
          <w:kern w:val="0"/>
          <w:sz w:val="24"/>
        </w:rPr>
        <w:t>等方面的内容，关注如何优化企业的运营流程，提高生产效率和产品质量，降低成本，满足客户需求。</w:t>
      </w:r>
      <w:bookmarkEnd w:id="1"/>
    </w:p>
    <w:p w14:paraId="62C90BBF">
      <w:pPr>
        <w:spacing w:line="360" w:lineRule="auto"/>
        <w:ind w:firstLine="560" w:firstLineChars="200"/>
        <w:rPr>
          <w:rFonts w:eastAsia="黑体"/>
          <w:bCs/>
          <w:sz w:val="28"/>
          <w:szCs w:val="28"/>
        </w:rPr>
      </w:pPr>
      <w:r>
        <w:rPr>
          <w:rFonts w:eastAsia="黑体"/>
          <w:bCs/>
          <w:sz w:val="28"/>
          <w:szCs w:val="28"/>
        </w:rPr>
        <w:t>四、学制及学习年限</w:t>
      </w:r>
    </w:p>
    <w:p w14:paraId="55D4772D">
      <w:pPr>
        <w:spacing w:line="360" w:lineRule="auto"/>
        <w:ind w:firstLine="480" w:firstLineChars="200"/>
        <w:rPr>
          <w:rFonts w:eastAsiaTheme="minorEastAsia"/>
          <w:i/>
          <w:sz w:val="24"/>
        </w:rPr>
      </w:pPr>
      <w:r>
        <w:rPr>
          <w:rFonts w:eastAsiaTheme="minorEastAsia"/>
          <w:sz w:val="24"/>
        </w:rPr>
        <w:t>本专业学制为3年，在校最长学习年限（含休学）不超过6年。</w:t>
      </w:r>
    </w:p>
    <w:p w14:paraId="52ECDC8D">
      <w:pPr>
        <w:spacing w:line="360" w:lineRule="auto"/>
        <w:ind w:firstLine="560" w:firstLineChars="200"/>
        <w:rPr>
          <w:rFonts w:eastAsia="黑体"/>
          <w:bCs/>
          <w:sz w:val="28"/>
          <w:szCs w:val="28"/>
        </w:rPr>
      </w:pPr>
      <w:r>
        <w:rPr>
          <w:rFonts w:eastAsia="黑体"/>
          <w:bCs/>
          <w:sz w:val="28"/>
          <w:szCs w:val="28"/>
        </w:rPr>
        <w:t>五、培养目标</w:t>
      </w:r>
    </w:p>
    <w:p w14:paraId="05A049B4">
      <w:pPr>
        <w:spacing w:line="360" w:lineRule="auto"/>
        <w:ind w:firstLine="480" w:firstLineChars="200"/>
        <w:rPr>
          <w:sz w:val="24"/>
        </w:rPr>
      </w:pPr>
      <w:r>
        <w:rPr>
          <w:rFonts w:hint="eastAsia" w:ascii="宋体" w:hAnsi="宋体"/>
          <w:sz w:val="24"/>
          <w:szCs w:val="21"/>
        </w:rPr>
        <w:t>本专业培养掌握现代经济理论与管理理论，</w:t>
      </w:r>
      <w:r>
        <w:rPr>
          <w:rFonts w:hint="eastAsia" w:ascii="宋体" w:hAnsi="宋体"/>
          <w:iCs/>
          <w:sz w:val="24"/>
        </w:rPr>
        <w:t>培养德智体全面发展，具有扎实经济学和管理学基础，牢固掌握工商管理基本知识</w:t>
      </w:r>
      <w:r>
        <w:rPr>
          <w:rFonts w:hint="eastAsia" w:ascii="宋体" w:hAnsi="宋体"/>
          <w:sz w:val="24"/>
          <w:szCs w:val="21"/>
        </w:rPr>
        <w:t>，具有战略眼光、创新精神、领导能力以及良好的职业道德高素质职业经理人和社会需要的</w:t>
      </w:r>
      <w:r>
        <w:rPr>
          <w:rFonts w:hint="eastAsia" w:ascii="宋体" w:hAnsi="宋体"/>
          <w:iCs/>
          <w:sz w:val="24"/>
        </w:rPr>
        <w:t>高层次复合型管理人才</w:t>
      </w:r>
      <w:r>
        <w:rPr>
          <w:rFonts w:hint="eastAsia" w:ascii="宋体" w:hAnsi="宋体"/>
          <w:sz w:val="24"/>
          <w:szCs w:val="21"/>
        </w:rPr>
        <w:t>。</w:t>
      </w:r>
    </w:p>
    <w:p w14:paraId="71383C34">
      <w:pPr>
        <w:spacing w:line="360" w:lineRule="auto"/>
        <w:ind w:firstLine="480" w:firstLineChars="200"/>
        <w:rPr>
          <w:rFonts w:hint="eastAsia" w:ascii="宋体" w:hAnsi="宋体"/>
          <w:sz w:val="24"/>
          <w:szCs w:val="21"/>
        </w:rPr>
      </w:pPr>
      <w:r>
        <w:rPr>
          <w:rFonts w:hint="eastAsia" w:ascii="宋体" w:hAnsi="宋体"/>
          <w:sz w:val="24"/>
          <w:szCs w:val="21"/>
        </w:rPr>
        <w:t>1、拥护中国共产党的领导，拥护社会主义的制度，热爱祖国，遵纪守法，品行端正。</w:t>
      </w:r>
    </w:p>
    <w:p w14:paraId="156A917A">
      <w:pPr>
        <w:spacing w:line="360" w:lineRule="auto"/>
        <w:ind w:firstLine="480" w:firstLineChars="200"/>
        <w:rPr>
          <w:rFonts w:hint="eastAsia" w:ascii="宋体" w:hAnsi="宋体"/>
          <w:sz w:val="24"/>
          <w:szCs w:val="21"/>
        </w:rPr>
      </w:pPr>
      <w:r>
        <w:rPr>
          <w:rFonts w:hint="eastAsia" w:ascii="宋体" w:hAnsi="宋体"/>
          <w:sz w:val="24"/>
          <w:szCs w:val="21"/>
        </w:rPr>
        <w:t>2、熟悉市场经济环境和企业经营活动规律，系统地掌握企业管理基本理论、管理要领、技能和方法，具备调查研究、分析决策、组织管理和协调应变等方面的能力，成为具有在复杂环境下分析、解决问题的能力和勇于承担未来挑战的创新性人才。</w:t>
      </w:r>
    </w:p>
    <w:p w14:paraId="345BAF17">
      <w:pPr>
        <w:spacing w:line="360" w:lineRule="auto"/>
        <w:ind w:firstLine="480" w:firstLineChars="200"/>
        <w:rPr>
          <w:rFonts w:hint="eastAsia" w:ascii="宋体" w:hAnsi="宋体"/>
          <w:sz w:val="24"/>
          <w:szCs w:val="21"/>
        </w:rPr>
      </w:pPr>
      <w:r>
        <w:rPr>
          <w:rFonts w:hint="eastAsia" w:ascii="宋体" w:hAnsi="宋体"/>
          <w:sz w:val="24"/>
          <w:szCs w:val="21"/>
        </w:rPr>
        <w:t>3、掌握一门外国语。要求能较熟练地阅读本专业的外文资料，具有一定的写译能力和基本的听、说能力。</w:t>
      </w:r>
    </w:p>
    <w:p w14:paraId="3C58E0EB">
      <w:pPr>
        <w:spacing w:line="360" w:lineRule="auto"/>
        <w:ind w:firstLine="480" w:firstLineChars="200"/>
        <w:rPr>
          <w:rFonts w:hint="eastAsia" w:ascii="宋体" w:hAnsi="宋体"/>
          <w:sz w:val="24"/>
          <w:szCs w:val="21"/>
        </w:rPr>
      </w:pPr>
      <w:r>
        <w:rPr>
          <w:rFonts w:hint="eastAsia" w:ascii="宋体" w:hAnsi="宋体"/>
          <w:sz w:val="24"/>
          <w:szCs w:val="21"/>
        </w:rPr>
        <w:t>4、身心健康。</w:t>
      </w:r>
    </w:p>
    <w:p w14:paraId="08384A58">
      <w:pPr>
        <w:spacing w:line="360" w:lineRule="auto"/>
        <w:ind w:firstLine="560" w:firstLineChars="200"/>
        <w:rPr>
          <w:rFonts w:eastAsia="黑体"/>
          <w:bCs/>
          <w:sz w:val="28"/>
          <w:szCs w:val="28"/>
        </w:rPr>
      </w:pPr>
      <w:r>
        <w:rPr>
          <w:rFonts w:eastAsia="黑体"/>
          <w:bCs/>
          <w:sz w:val="28"/>
          <w:szCs w:val="28"/>
        </w:rPr>
        <w:t>六、培养方式</w:t>
      </w:r>
    </w:p>
    <w:p w14:paraId="12EC79C5">
      <w:pPr>
        <w:spacing w:line="360" w:lineRule="auto"/>
        <w:ind w:firstLine="480" w:firstLineChars="200"/>
        <w:rPr>
          <w:rFonts w:hint="eastAsia" w:ascii="宋体" w:hAnsi="宋体"/>
          <w:sz w:val="24"/>
        </w:rPr>
      </w:pPr>
      <w:r>
        <w:rPr>
          <w:rFonts w:hint="eastAsia" w:ascii="宋体" w:hAnsi="宋体"/>
          <w:sz w:val="24"/>
        </w:rPr>
        <w:t>研究生的培养实行导师制，并遵循下列原则或要求：</w:t>
      </w:r>
    </w:p>
    <w:p w14:paraId="150830F8">
      <w:pPr>
        <w:spacing w:line="360" w:lineRule="auto"/>
        <w:ind w:firstLine="480"/>
        <w:rPr>
          <w:sz w:val="24"/>
        </w:rPr>
      </w:pPr>
      <w:r>
        <w:rPr>
          <w:rFonts w:hint="eastAsia"/>
          <w:sz w:val="24"/>
        </w:rPr>
        <w:t>1、采用学分制。</w:t>
      </w:r>
      <w:r>
        <w:rPr>
          <w:sz w:val="24"/>
        </w:rPr>
        <w:t> 攻读</w:t>
      </w:r>
      <w:r>
        <w:rPr>
          <w:rFonts w:hint="eastAsia"/>
          <w:sz w:val="24"/>
        </w:rPr>
        <w:t>工商</w:t>
      </w:r>
      <w:r>
        <w:rPr>
          <w:sz w:val="24"/>
        </w:rPr>
        <w:t>管理硕士（MBA）专业学位研究生期间，</w:t>
      </w:r>
      <w:r>
        <w:rPr>
          <w:rFonts w:hint="eastAsia"/>
          <w:sz w:val="24"/>
        </w:rPr>
        <w:t>必须修满45学分。成绩合格方可进行学位论文写作；论文答辩通过后按规定的程序授予工商管理专业硕士学位。</w:t>
      </w:r>
    </w:p>
    <w:p w14:paraId="764B541F">
      <w:pPr>
        <w:spacing w:line="360" w:lineRule="auto"/>
        <w:ind w:firstLine="480" w:firstLineChars="200"/>
        <w:rPr>
          <w:sz w:val="24"/>
        </w:rPr>
      </w:pPr>
      <w:r>
        <w:rPr>
          <w:rFonts w:hint="eastAsia"/>
          <w:sz w:val="24"/>
        </w:rPr>
        <w:t>2、突出专业学位的应用性强的特点，注重理论联系实际，培养学生分析问题和解决问题的技能；教学方式可以采用课堂讲授、研讨、模拟训练和社会调查、移动课堂等多种方式，重视和加强案例教学。实践环节模块重点让让学生将工商管理的理论和方法用于企业实际问题的解决之中。</w:t>
      </w:r>
    </w:p>
    <w:p w14:paraId="42E73065">
      <w:pPr>
        <w:spacing w:line="360" w:lineRule="auto"/>
        <w:ind w:firstLine="480" w:firstLineChars="200"/>
        <w:rPr>
          <w:rFonts w:hint="eastAsia" w:ascii="宋体" w:hAnsi="宋体"/>
          <w:szCs w:val="21"/>
        </w:rPr>
      </w:pPr>
      <w:r>
        <w:rPr>
          <w:rFonts w:hint="eastAsia"/>
          <w:sz w:val="24"/>
        </w:rPr>
        <w:t>3、培养过程采用导师组形式，同时吸收有丰富实践经验的社会导师参加培养工作。</w:t>
      </w:r>
    </w:p>
    <w:p w14:paraId="04CEEF4C">
      <w:pPr>
        <w:spacing w:line="360" w:lineRule="auto"/>
        <w:ind w:firstLine="560" w:firstLineChars="200"/>
        <w:rPr>
          <w:rFonts w:eastAsia="黑体"/>
          <w:bCs/>
          <w:sz w:val="28"/>
          <w:szCs w:val="28"/>
        </w:rPr>
      </w:pPr>
      <w:r>
        <w:rPr>
          <w:rFonts w:eastAsia="黑体"/>
          <w:bCs/>
          <w:sz w:val="28"/>
          <w:szCs w:val="28"/>
        </w:rPr>
        <w:t>七、中期筛选</w:t>
      </w:r>
    </w:p>
    <w:p w14:paraId="11BEDE1A">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625B345B">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4337325A">
      <w:pPr>
        <w:widowControl/>
        <w:spacing w:line="360" w:lineRule="auto"/>
        <w:ind w:firstLine="480"/>
        <w:jc w:val="left"/>
        <w:rPr>
          <w:kern w:val="0"/>
          <w:sz w:val="24"/>
        </w:rPr>
      </w:pPr>
      <w:r>
        <w:rPr>
          <w:bCs/>
          <w:kern w:val="0"/>
          <w:sz w:val="24"/>
        </w:rPr>
        <w:t>1.总体要求：</w:t>
      </w:r>
      <w:r>
        <w:rPr>
          <w:kern w:val="0"/>
          <w:sz w:val="24"/>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kern w:val="0"/>
          <w:sz w:val="24"/>
        </w:rPr>
        <w:t>）规定，硕士研究生论文开题与答辩时间间隔原则上不少于12个月。学位（毕业）论文应当表明作者具有独立从事学术研究工作的能力，鼓励硕士研究生参与科学研究，取得创新性成果</w:t>
      </w:r>
    </w:p>
    <w:p w14:paraId="37937F7C">
      <w:pPr>
        <w:widowControl/>
        <w:spacing w:line="360" w:lineRule="auto"/>
        <w:ind w:firstLine="480"/>
        <w:jc w:val="left"/>
        <w:rPr>
          <w:kern w:val="0"/>
          <w:sz w:val="24"/>
        </w:rPr>
      </w:pPr>
      <w:r>
        <w:rPr>
          <w:kern w:val="0"/>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308E9B41">
      <w:pPr>
        <w:widowControl/>
        <w:spacing w:line="360" w:lineRule="auto"/>
        <w:ind w:firstLine="480"/>
        <w:jc w:val="left"/>
        <w:rPr>
          <w:kern w:val="0"/>
          <w:sz w:val="24"/>
        </w:rPr>
      </w:pPr>
      <w:r>
        <w:rPr>
          <w:kern w:val="0"/>
          <w:sz w:val="24"/>
        </w:rPr>
        <w:t>原则上在入学后第3学期（最迟不超过第4学期）完成开题。开题由3-5名具有高级专业技术职务人员参加，以学术报告的方式进行。</w:t>
      </w:r>
    </w:p>
    <w:p w14:paraId="69E6D2F8">
      <w:pPr>
        <w:widowControl/>
        <w:spacing w:line="360" w:lineRule="auto"/>
        <w:ind w:firstLine="480"/>
        <w:jc w:val="left"/>
        <w:rPr>
          <w:kern w:val="0"/>
          <w:sz w:val="24"/>
        </w:rPr>
      </w:pPr>
      <w:r>
        <w:rPr>
          <w:bCs/>
          <w:kern w:val="0"/>
          <w:sz w:val="24"/>
        </w:rPr>
        <w:t>3.中期进展报告：</w:t>
      </w:r>
      <w:r>
        <w:rPr>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57386370">
      <w:pPr>
        <w:widowControl/>
        <w:spacing w:line="360" w:lineRule="auto"/>
        <w:ind w:firstLine="480"/>
        <w:jc w:val="left"/>
        <w:rPr>
          <w:kern w:val="0"/>
          <w:sz w:val="24"/>
        </w:rPr>
      </w:pPr>
      <w:r>
        <w:rPr>
          <w:bCs/>
          <w:kern w:val="0"/>
          <w:sz w:val="24"/>
        </w:rPr>
        <w:t>4.学位申请：</w:t>
      </w:r>
      <w:r>
        <w:rPr>
          <w:kern w:val="0"/>
          <w:sz w:val="24"/>
        </w:rPr>
        <w:t>达到学位授予条件的申请人，经导师同意后，应于答辩前三个月，向所属学位评定分委员会提出学位申请，提交学位申请材料。</w:t>
      </w:r>
    </w:p>
    <w:p w14:paraId="294B9662">
      <w:pPr>
        <w:widowControl/>
        <w:spacing w:line="360" w:lineRule="auto"/>
        <w:ind w:firstLine="480"/>
        <w:jc w:val="left"/>
        <w:rPr>
          <w:kern w:val="0"/>
          <w:sz w:val="24"/>
        </w:rPr>
      </w:pPr>
      <w:r>
        <w:rPr>
          <w:kern w:val="0"/>
          <w:sz w:val="24"/>
        </w:rPr>
        <w:t>5.预答辩：学位申请人须进行学位论文预答辩。预答辩通过者，方可进入学位论文评阅、学位论文答辩等环节。。学位（毕业）论文预答辩在正式答辩前3个月进行。</w:t>
      </w:r>
    </w:p>
    <w:p w14:paraId="53D4E725">
      <w:pPr>
        <w:widowControl/>
        <w:spacing w:line="360" w:lineRule="auto"/>
        <w:ind w:firstLine="480"/>
        <w:jc w:val="left"/>
        <w:rPr>
          <w:kern w:val="0"/>
          <w:sz w:val="24"/>
        </w:rPr>
      </w:pPr>
      <w:r>
        <w:rPr>
          <w:kern w:val="0"/>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29B46377">
      <w:pPr>
        <w:widowControl/>
        <w:spacing w:line="360" w:lineRule="auto"/>
        <w:ind w:firstLine="480"/>
        <w:jc w:val="left"/>
        <w:rPr>
          <w:rFonts w:eastAsiaTheme="minorEastAsia"/>
          <w:i/>
          <w:sz w:val="24"/>
        </w:rPr>
      </w:pPr>
      <w:r>
        <w:rPr>
          <w:kern w:val="0"/>
          <w:sz w:val="24"/>
        </w:rPr>
        <w:t>7.答辩：</w:t>
      </w:r>
      <w:r>
        <w:rPr>
          <w:bCs/>
          <w:kern w:val="0"/>
          <w:sz w:val="24"/>
        </w:rPr>
        <w:t>学位（毕业）论文答辩按照</w:t>
      </w:r>
      <w:r>
        <w:rPr>
          <w:kern w:val="0"/>
          <w:sz w:val="24"/>
        </w:rPr>
        <w:t>《河北大学博士、硕士学位授予工作实施细则》（校政字〔2025〕7号）执行。</w:t>
      </w:r>
    </w:p>
    <w:p w14:paraId="1668DF28">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5045CF02">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21235286">
      <w:pPr>
        <w:spacing w:line="360" w:lineRule="auto"/>
        <w:ind w:firstLine="480" w:firstLineChars="200"/>
        <w:rPr>
          <w:rFonts w:eastAsiaTheme="minorEastAsia"/>
          <w:bCs/>
          <w:sz w:val="24"/>
          <w:szCs w:val="22"/>
        </w:rPr>
      </w:pPr>
      <w:r>
        <w:rPr>
          <w:rFonts w:eastAsiaTheme="minorEastAsia"/>
          <w:bCs/>
          <w:sz w:val="24"/>
        </w:rPr>
        <w:t xml:space="preserve">2. </w:t>
      </w:r>
      <w:r>
        <w:rPr>
          <w:bCs/>
          <w:sz w:val="24"/>
        </w:rPr>
        <w:t>学术/实践活动。研究生在读期间至少需要完成两类活动中的一类：</w:t>
      </w:r>
    </w:p>
    <w:p w14:paraId="6321AD81">
      <w:pPr>
        <w:spacing w:line="360" w:lineRule="auto"/>
        <w:ind w:firstLine="480" w:firstLineChars="200"/>
        <w:rPr>
          <w:bCs/>
          <w:kern w:val="0"/>
          <w:sz w:val="24"/>
        </w:rPr>
      </w:pPr>
      <w:r>
        <w:rPr>
          <w:bCs/>
          <w:kern w:val="0"/>
          <w:sz w:val="24"/>
        </w:rPr>
        <w:t>（1）学术活动：研究生在读期间参加不少于10次学术活动，并撰写学术报告小结；以主讲人或宣讲人身份，参加在校内外举行的学术报告或学术讲座不少于1次。</w:t>
      </w:r>
    </w:p>
    <w:p w14:paraId="1E0A0B00">
      <w:pPr>
        <w:spacing w:line="360" w:lineRule="auto"/>
        <w:ind w:firstLine="480" w:firstLineChars="200"/>
        <w:rPr>
          <w:rFonts w:eastAsiaTheme="minorEastAsia"/>
          <w:i/>
          <w:sz w:val="24"/>
        </w:rPr>
      </w:pPr>
      <w:r>
        <w:rPr>
          <w:bCs/>
          <w:kern w:val="0"/>
          <w:sz w:val="24"/>
        </w:rPr>
        <w:t>（2）实践活动：参与本专业相关的社会实践，由相关单位出具相关实践证明材料；或组织开展与本专业相关的调查、考察等活动，并提交相关报告。（</w:t>
      </w:r>
      <w:r>
        <w:rPr>
          <w:rFonts w:hint="eastAsia"/>
          <w:bCs/>
          <w:i/>
          <w:kern w:val="0"/>
          <w:sz w:val="24"/>
        </w:rPr>
        <w:t>详见附件1</w:t>
      </w:r>
      <w:r>
        <w:rPr>
          <w:bCs/>
          <w:kern w:val="0"/>
          <w:sz w:val="24"/>
        </w:rPr>
        <w:t>）</w:t>
      </w:r>
    </w:p>
    <w:p w14:paraId="0254D060">
      <w:pPr>
        <w:spacing w:line="360" w:lineRule="auto"/>
        <w:ind w:firstLine="480" w:firstLineChars="200"/>
        <w:rPr>
          <w:rFonts w:eastAsiaTheme="minorEastAsia"/>
          <w:bCs/>
          <w:sz w:val="24"/>
        </w:rPr>
      </w:pPr>
      <w:r>
        <w:rPr>
          <w:rFonts w:eastAsiaTheme="minorEastAsia"/>
          <w:sz w:val="24"/>
        </w:rPr>
        <w:t>3. 符合提前毕业条件的研究生，可按照学校相关规定</w:t>
      </w:r>
      <w:r>
        <w:rPr>
          <w:rFonts w:eastAsiaTheme="minorEastAsia"/>
          <w:bCs/>
          <w:sz w:val="24"/>
        </w:rPr>
        <w:t>申请</w:t>
      </w:r>
      <w:r>
        <w:rPr>
          <w:rFonts w:eastAsiaTheme="minorEastAsia"/>
          <w:sz w:val="24"/>
        </w:rPr>
        <w:t>提前毕业。</w:t>
      </w:r>
    </w:p>
    <w:p w14:paraId="0ACAB065">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1CDDCB0B">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04969F3B">
      <w:pPr>
        <w:spacing w:line="360" w:lineRule="auto"/>
        <w:ind w:firstLine="480" w:firstLineChars="200"/>
        <w:rPr>
          <w:rFonts w:eastAsiaTheme="minorEastAsia"/>
          <w:bCs/>
          <w:sz w:val="24"/>
        </w:rPr>
      </w:pPr>
      <w:r>
        <w:rPr>
          <w:rFonts w:hint="eastAsia" w:eastAsiaTheme="minorEastAsia"/>
          <w:bCs/>
          <w:sz w:val="24"/>
        </w:rPr>
        <w:t>为体现创新成果的多元化，要求工商管理专业的硕士研究生完成的成果包括但不限于学术论文、专利、软件著作权、竞赛获奖、实践项目报告、政策咨询报告等。鼓励学生至少完成其中一项，并通过导师组审核认定。</w:t>
      </w:r>
    </w:p>
    <w:p w14:paraId="6FAAE2D9">
      <w:pPr>
        <w:spacing w:line="360" w:lineRule="auto"/>
        <w:ind w:firstLine="560" w:firstLineChars="200"/>
        <w:rPr>
          <w:rFonts w:eastAsia="黑体"/>
          <w:bCs/>
          <w:sz w:val="28"/>
          <w:szCs w:val="28"/>
        </w:rPr>
      </w:pPr>
      <w:r>
        <w:rPr>
          <w:rFonts w:eastAsia="黑体"/>
          <w:bCs/>
          <w:sz w:val="28"/>
          <w:szCs w:val="28"/>
        </w:rPr>
        <w:t>十一、学位授予</w:t>
      </w:r>
    </w:p>
    <w:p w14:paraId="09CD9ACE">
      <w:pPr>
        <w:spacing w:line="360" w:lineRule="auto"/>
        <w:ind w:firstLine="480" w:firstLineChars="200"/>
        <w:rPr>
          <w:rFonts w:eastAsiaTheme="minorEastAsia"/>
          <w:bCs/>
          <w:sz w:val="24"/>
        </w:rPr>
      </w:pPr>
      <w:r>
        <w:rPr>
          <w:rFonts w:eastAsiaTheme="minorEastAsia"/>
          <w:bCs/>
          <w:sz w:val="24"/>
        </w:rPr>
        <w:t>研究生通过毕业资格审查，</w:t>
      </w:r>
      <w:r>
        <w:rPr>
          <w:kern w:val="0"/>
          <w:sz w:val="24"/>
        </w:rPr>
        <w:t>满足本</w:t>
      </w:r>
      <w:r>
        <w:rPr>
          <w:rFonts w:hint="eastAsia" w:eastAsiaTheme="minorEastAsia"/>
          <w:bCs/>
          <w:sz w:val="24"/>
        </w:rPr>
        <w:t>学院</w:t>
      </w:r>
      <w:r>
        <w:rPr>
          <w:rFonts w:eastAsiaTheme="minorEastAsia"/>
          <w:bCs/>
          <w:sz w:val="24"/>
        </w:rPr>
        <w:t>制定的</w:t>
      </w:r>
      <w:r>
        <w:rPr>
          <w:kern w:val="0"/>
          <w:sz w:val="24"/>
        </w:rPr>
        <w:t>创新性成果要求，</w:t>
      </w:r>
      <w:r>
        <w:rPr>
          <w:rFonts w:eastAsiaTheme="minorEastAsia"/>
          <w:bCs/>
          <w:sz w:val="24"/>
        </w:rPr>
        <w:t>符合</w:t>
      </w:r>
      <w:r>
        <w:rPr>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2FB8855D">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54E100EC">
      <w:pPr>
        <w:spacing w:line="360" w:lineRule="auto"/>
        <w:ind w:firstLine="480" w:firstLineChars="200"/>
        <w:rPr>
          <w:rFonts w:eastAsiaTheme="minorEastAsia"/>
          <w:sz w:val="24"/>
        </w:rPr>
      </w:pPr>
      <w:r>
        <w:rPr>
          <w:rFonts w:eastAsiaTheme="minorEastAsia"/>
          <w:sz w:val="24"/>
        </w:rPr>
        <w:t>本专业最低毕业学分为</w:t>
      </w:r>
      <w:r>
        <w:rPr>
          <w:rFonts w:hint="eastAsia" w:eastAsiaTheme="minorEastAsia"/>
          <w:sz w:val="24"/>
        </w:rPr>
        <w:t>45</w:t>
      </w:r>
      <w:r>
        <w:rPr>
          <w:rFonts w:eastAsiaTheme="minorEastAsia"/>
          <w:sz w:val="24"/>
        </w:rPr>
        <w:t>分，其中学位课</w:t>
      </w:r>
      <w:r>
        <w:rPr>
          <w:rFonts w:hint="eastAsia" w:eastAsiaTheme="minorEastAsia"/>
          <w:sz w:val="24"/>
        </w:rPr>
        <w:t>31</w:t>
      </w:r>
      <w:r>
        <w:rPr>
          <w:rFonts w:eastAsiaTheme="minorEastAsia"/>
          <w:sz w:val="24"/>
        </w:rPr>
        <w:t>学分，非学位课</w:t>
      </w:r>
      <w:r>
        <w:rPr>
          <w:rFonts w:hint="eastAsia" w:eastAsiaTheme="minorEastAsia"/>
          <w:sz w:val="24"/>
        </w:rPr>
        <w:t>12</w:t>
      </w:r>
      <w:r>
        <w:rPr>
          <w:rFonts w:eastAsiaTheme="minorEastAsia"/>
          <w:sz w:val="24"/>
        </w:rPr>
        <w:t>学分，必修环节</w:t>
      </w:r>
      <w:r>
        <w:rPr>
          <w:rFonts w:hint="eastAsia" w:eastAsiaTheme="minorEastAsia"/>
          <w:sz w:val="24"/>
        </w:rPr>
        <w:t>2</w:t>
      </w:r>
      <w:r>
        <w:rPr>
          <w:rFonts w:eastAsiaTheme="minorEastAsia"/>
          <w:sz w:val="24"/>
        </w:rPr>
        <w:t>分。</w:t>
      </w:r>
    </w:p>
    <w:p w14:paraId="6842B400">
      <w:pPr>
        <w:spacing w:line="360" w:lineRule="auto"/>
        <w:ind w:firstLine="480"/>
        <w:rPr>
          <w:sz w:val="24"/>
        </w:rPr>
      </w:pPr>
      <w:r>
        <w:rPr>
          <w:rFonts w:eastAsiaTheme="minorEastAsia"/>
          <w:sz w:val="24"/>
        </w:rPr>
        <w:t>课程考试不设补考环节，</w:t>
      </w:r>
      <w:r>
        <w:rPr>
          <w:sz w:val="24"/>
        </w:rPr>
        <w:t>考试成绩低于60分的需重修。</w:t>
      </w:r>
    </w:p>
    <w:p w14:paraId="350155B1">
      <w:pPr>
        <w:spacing w:line="360" w:lineRule="auto"/>
        <w:ind w:firstLine="480"/>
        <w:rPr>
          <w:sz w:val="24"/>
        </w:rPr>
      </w:pPr>
      <w:r>
        <w:rPr>
          <w:rFonts w:hint="eastAsia"/>
          <w:sz w:val="24"/>
        </w:rPr>
        <w:t>课程考核方式包括考试和考查，可以采用口试、笔试或写读书报告、论文的形式，但应有—定数量的笔试（各专业根据实际情况填写）。无论采取何种考核方式，均应能真实反映学生对所学课程掌握的程度及运用知识的能力。</w:t>
      </w:r>
    </w:p>
    <w:p w14:paraId="62004B2D">
      <w:pPr>
        <w:spacing w:after="156" w:afterLines="50" w:line="440" w:lineRule="exact"/>
        <w:ind w:firstLine="482" w:firstLineChars="200"/>
        <w:jc w:val="center"/>
        <w:rPr>
          <w:rFonts w:eastAsiaTheme="minorEastAsia"/>
          <w:b/>
          <w:bCs/>
          <w:sz w:val="24"/>
        </w:rPr>
      </w:pPr>
      <w:r>
        <w:rPr>
          <w:rFonts w:hint="eastAsia" w:eastAsiaTheme="minorEastAsia"/>
          <w:b/>
          <w:bCs/>
          <w:sz w:val="24"/>
        </w:rPr>
        <w:t>工商管理</w:t>
      </w:r>
      <w:r>
        <w:rPr>
          <w:rFonts w:eastAsiaTheme="minorEastAsia"/>
          <w:b/>
          <w:bCs/>
          <w:sz w:val="24"/>
        </w:rPr>
        <w:t>专业非全日制专业学位硕士研究生课程及培养环节设置一览表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014BC7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459F6075">
            <w:pPr>
              <w:jc w:val="center"/>
              <w:rPr>
                <w:b/>
                <w:szCs w:val="21"/>
              </w:rPr>
            </w:pPr>
            <w:r>
              <w:rPr>
                <w:b/>
                <w:szCs w:val="21"/>
              </w:rPr>
              <w:t>课程类别</w:t>
            </w:r>
          </w:p>
        </w:tc>
        <w:tc>
          <w:tcPr>
            <w:tcW w:w="3516" w:type="dxa"/>
            <w:vAlign w:val="center"/>
          </w:tcPr>
          <w:p w14:paraId="0E444B56">
            <w:pPr>
              <w:jc w:val="center"/>
              <w:rPr>
                <w:b/>
                <w:szCs w:val="21"/>
              </w:rPr>
            </w:pPr>
            <w:r>
              <w:rPr>
                <w:b/>
                <w:szCs w:val="21"/>
              </w:rPr>
              <w:t>课程说明</w:t>
            </w:r>
          </w:p>
        </w:tc>
        <w:tc>
          <w:tcPr>
            <w:tcW w:w="1081" w:type="dxa"/>
            <w:vAlign w:val="center"/>
          </w:tcPr>
          <w:p w14:paraId="6D0AEC1E">
            <w:pPr>
              <w:jc w:val="center"/>
              <w:rPr>
                <w:b/>
                <w:szCs w:val="21"/>
              </w:rPr>
            </w:pPr>
            <w:r>
              <w:rPr>
                <w:b/>
                <w:szCs w:val="21"/>
              </w:rPr>
              <w:t>课程编号</w:t>
            </w:r>
          </w:p>
        </w:tc>
        <w:tc>
          <w:tcPr>
            <w:tcW w:w="709" w:type="dxa"/>
            <w:vAlign w:val="center"/>
          </w:tcPr>
          <w:p w14:paraId="57113ED9">
            <w:pPr>
              <w:jc w:val="center"/>
              <w:rPr>
                <w:b/>
                <w:szCs w:val="21"/>
              </w:rPr>
            </w:pPr>
            <w:r>
              <w:rPr>
                <w:b/>
                <w:szCs w:val="21"/>
              </w:rPr>
              <w:t>学分</w:t>
            </w:r>
          </w:p>
        </w:tc>
        <w:tc>
          <w:tcPr>
            <w:tcW w:w="709" w:type="dxa"/>
            <w:vAlign w:val="center"/>
          </w:tcPr>
          <w:p w14:paraId="4BA4DFBA">
            <w:pPr>
              <w:jc w:val="center"/>
              <w:rPr>
                <w:b/>
                <w:szCs w:val="21"/>
              </w:rPr>
            </w:pPr>
            <w:r>
              <w:rPr>
                <w:b/>
                <w:szCs w:val="21"/>
              </w:rPr>
              <w:t>学期</w:t>
            </w:r>
          </w:p>
        </w:tc>
        <w:tc>
          <w:tcPr>
            <w:tcW w:w="1045" w:type="dxa"/>
            <w:vAlign w:val="center"/>
          </w:tcPr>
          <w:p w14:paraId="0F27B4B2">
            <w:pPr>
              <w:jc w:val="center"/>
              <w:rPr>
                <w:b/>
                <w:szCs w:val="21"/>
              </w:rPr>
            </w:pPr>
            <w:r>
              <w:rPr>
                <w:b/>
                <w:szCs w:val="21"/>
              </w:rPr>
              <w:t>备注</w:t>
            </w:r>
          </w:p>
        </w:tc>
      </w:tr>
      <w:tr w14:paraId="02DD44E8">
        <w:tblPrEx>
          <w:tblCellMar>
            <w:top w:w="0" w:type="dxa"/>
            <w:left w:w="108" w:type="dxa"/>
            <w:bottom w:w="0" w:type="dxa"/>
            <w:right w:w="108" w:type="dxa"/>
          </w:tblCellMar>
        </w:tblPrEx>
        <w:trPr>
          <w:trHeight w:val="315" w:hRule="atLeast"/>
          <w:jc w:val="center"/>
        </w:trPr>
        <w:tc>
          <w:tcPr>
            <w:tcW w:w="571" w:type="dxa"/>
            <w:vMerge w:val="restart"/>
            <w:vAlign w:val="center"/>
          </w:tcPr>
          <w:p w14:paraId="53236593">
            <w:pPr>
              <w:jc w:val="center"/>
              <w:rPr>
                <w:b/>
                <w:sz w:val="18"/>
                <w:szCs w:val="18"/>
              </w:rPr>
            </w:pPr>
            <w:r>
              <w:rPr>
                <w:b/>
                <w:sz w:val="18"/>
                <w:szCs w:val="18"/>
              </w:rPr>
              <w:t>学位课</w:t>
            </w:r>
          </w:p>
        </w:tc>
        <w:tc>
          <w:tcPr>
            <w:tcW w:w="1226" w:type="dxa"/>
            <w:vMerge w:val="restart"/>
            <w:vAlign w:val="center"/>
          </w:tcPr>
          <w:p w14:paraId="0FFCACC5">
            <w:pPr>
              <w:jc w:val="center"/>
              <w:rPr>
                <w:b/>
                <w:sz w:val="18"/>
                <w:szCs w:val="18"/>
              </w:rPr>
            </w:pPr>
            <w:r>
              <w:rPr>
                <w:b/>
                <w:sz w:val="18"/>
                <w:szCs w:val="18"/>
              </w:rPr>
              <w:t>公共必修课</w:t>
            </w:r>
          </w:p>
          <w:p w14:paraId="6B7CC3E0">
            <w:pPr>
              <w:jc w:val="center"/>
              <w:rPr>
                <w:b/>
                <w:sz w:val="18"/>
                <w:szCs w:val="18"/>
              </w:rPr>
            </w:pPr>
            <w:r>
              <w:rPr>
                <w:b/>
                <w:sz w:val="18"/>
                <w:szCs w:val="18"/>
              </w:rPr>
              <w:t>（</w:t>
            </w:r>
            <w:r>
              <w:rPr>
                <w:rFonts w:hint="eastAsia"/>
                <w:b/>
                <w:sz w:val="18"/>
                <w:szCs w:val="18"/>
              </w:rPr>
              <w:t>4</w:t>
            </w:r>
            <w:r>
              <w:rPr>
                <w:b/>
                <w:sz w:val="18"/>
                <w:szCs w:val="18"/>
              </w:rPr>
              <w:t>学分）</w:t>
            </w:r>
          </w:p>
        </w:tc>
        <w:tc>
          <w:tcPr>
            <w:tcW w:w="3516" w:type="dxa"/>
            <w:vAlign w:val="center"/>
          </w:tcPr>
          <w:p w14:paraId="2C735F10">
            <w:pPr>
              <w:rPr>
                <w:sz w:val="18"/>
                <w:szCs w:val="18"/>
              </w:rPr>
            </w:pPr>
            <w:r>
              <w:rPr>
                <w:sz w:val="18"/>
                <w:szCs w:val="18"/>
              </w:rPr>
              <w:t>新时代中国特色社会主义理论与实践</w:t>
            </w:r>
          </w:p>
        </w:tc>
        <w:tc>
          <w:tcPr>
            <w:tcW w:w="1081" w:type="dxa"/>
            <w:vAlign w:val="center"/>
          </w:tcPr>
          <w:p w14:paraId="6112B7DC">
            <w:pPr>
              <w:rPr>
                <w:sz w:val="18"/>
                <w:szCs w:val="18"/>
              </w:rPr>
            </w:pPr>
            <w:r>
              <w:rPr>
                <w:sz w:val="18"/>
                <w:szCs w:val="18"/>
              </w:rPr>
              <w:t>T</w:t>
            </w:r>
            <w:r>
              <w:rPr>
                <w:rFonts w:hint="eastAsia"/>
                <w:sz w:val="18"/>
                <w:szCs w:val="18"/>
                <w:lang w:val="en-US" w:eastAsia="zh-CN"/>
              </w:rPr>
              <w:t>F</w:t>
            </w:r>
            <w:r>
              <w:rPr>
                <w:sz w:val="18"/>
                <w:szCs w:val="18"/>
              </w:rPr>
              <w:t>0000001</w:t>
            </w:r>
          </w:p>
        </w:tc>
        <w:tc>
          <w:tcPr>
            <w:tcW w:w="709" w:type="dxa"/>
            <w:vAlign w:val="center"/>
          </w:tcPr>
          <w:p w14:paraId="262464F7">
            <w:pPr>
              <w:jc w:val="center"/>
              <w:rPr>
                <w:sz w:val="18"/>
                <w:szCs w:val="18"/>
              </w:rPr>
            </w:pPr>
            <w:r>
              <w:rPr>
                <w:sz w:val="18"/>
                <w:szCs w:val="18"/>
              </w:rPr>
              <w:t>2</w:t>
            </w:r>
          </w:p>
        </w:tc>
        <w:tc>
          <w:tcPr>
            <w:tcW w:w="709" w:type="dxa"/>
            <w:vAlign w:val="center"/>
          </w:tcPr>
          <w:p w14:paraId="5D421CBD">
            <w:pPr>
              <w:jc w:val="center"/>
              <w:rPr>
                <w:sz w:val="18"/>
                <w:szCs w:val="18"/>
              </w:rPr>
            </w:pPr>
            <w:r>
              <w:rPr>
                <w:sz w:val="18"/>
                <w:szCs w:val="18"/>
              </w:rPr>
              <w:t>1</w:t>
            </w:r>
          </w:p>
        </w:tc>
        <w:tc>
          <w:tcPr>
            <w:tcW w:w="1045" w:type="dxa"/>
            <w:vAlign w:val="center"/>
          </w:tcPr>
          <w:p w14:paraId="4C5563AA">
            <w:pPr>
              <w:jc w:val="center"/>
              <w:rPr>
                <w:sz w:val="18"/>
                <w:szCs w:val="18"/>
              </w:rPr>
            </w:pPr>
            <w:r>
              <w:rPr>
                <w:rFonts w:hint="eastAsia"/>
                <w:sz w:val="18"/>
                <w:szCs w:val="18"/>
              </w:rPr>
              <w:t>考查</w:t>
            </w:r>
          </w:p>
        </w:tc>
      </w:tr>
      <w:tr w14:paraId="0971E2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3" w:hRule="atLeast"/>
          <w:jc w:val="center"/>
        </w:trPr>
        <w:tc>
          <w:tcPr>
            <w:tcW w:w="571" w:type="dxa"/>
            <w:vMerge w:val="continue"/>
            <w:vAlign w:val="center"/>
          </w:tcPr>
          <w:p w14:paraId="7DA92B14">
            <w:pPr>
              <w:jc w:val="center"/>
              <w:rPr>
                <w:b/>
                <w:sz w:val="18"/>
                <w:szCs w:val="18"/>
              </w:rPr>
            </w:pPr>
          </w:p>
        </w:tc>
        <w:tc>
          <w:tcPr>
            <w:tcW w:w="1226" w:type="dxa"/>
            <w:vMerge w:val="continue"/>
            <w:vAlign w:val="center"/>
          </w:tcPr>
          <w:p w14:paraId="5DE6A450">
            <w:pPr>
              <w:jc w:val="center"/>
              <w:rPr>
                <w:b/>
                <w:sz w:val="18"/>
                <w:szCs w:val="18"/>
              </w:rPr>
            </w:pPr>
          </w:p>
        </w:tc>
        <w:tc>
          <w:tcPr>
            <w:tcW w:w="3516" w:type="dxa"/>
            <w:vAlign w:val="center"/>
          </w:tcPr>
          <w:p w14:paraId="743A802E">
            <w:pPr>
              <w:rPr>
                <w:sz w:val="18"/>
                <w:szCs w:val="18"/>
              </w:rPr>
            </w:pPr>
            <w:r>
              <w:rPr>
                <w:sz w:val="18"/>
                <w:szCs w:val="18"/>
              </w:rPr>
              <w:t>通用学术英语</w:t>
            </w:r>
            <w:r>
              <w:rPr>
                <w:rFonts w:hint="eastAsia"/>
                <w:sz w:val="18"/>
                <w:szCs w:val="18"/>
              </w:rPr>
              <w:t>（专业英语）</w:t>
            </w:r>
          </w:p>
        </w:tc>
        <w:tc>
          <w:tcPr>
            <w:tcW w:w="1081" w:type="dxa"/>
            <w:vAlign w:val="center"/>
          </w:tcPr>
          <w:p w14:paraId="03544CDE">
            <w:pPr>
              <w:jc w:val="center"/>
              <w:rPr>
                <w:rFonts w:hint="default" w:eastAsia="宋体"/>
                <w:sz w:val="18"/>
                <w:szCs w:val="18"/>
                <w:lang w:val="en-US" w:eastAsia="zh-CN"/>
              </w:rPr>
            </w:pPr>
            <w:r>
              <w:rPr>
                <w:sz w:val="18"/>
                <w:szCs w:val="18"/>
              </w:rPr>
              <w:t>TF0</w:t>
            </w:r>
            <w:r>
              <w:rPr>
                <w:rFonts w:hint="eastAsia"/>
                <w:sz w:val="18"/>
                <w:szCs w:val="18"/>
                <w:lang w:val="en-US" w:eastAsia="zh-CN"/>
              </w:rPr>
              <w:t>000003</w:t>
            </w:r>
          </w:p>
        </w:tc>
        <w:tc>
          <w:tcPr>
            <w:tcW w:w="709" w:type="dxa"/>
            <w:vAlign w:val="center"/>
          </w:tcPr>
          <w:p w14:paraId="54158058">
            <w:pPr>
              <w:jc w:val="center"/>
              <w:rPr>
                <w:sz w:val="18"/>
                <w:szCs w:val="18"/>
              </w:rPr>
            </w:pPr>
            <w:r>
              <w:rPr>
                <w:sz w:val="18"/>
                <w:szCs w:val="18"/>
              </w:rPr>
              <w:t>2</w:t>
            </w:r>
          </w:p>
        </w:tc>
        <w:tc>
          <w:tcPr>
            <w:tcW w:w="709" w:type="dxa"/>
            <w:vAlign w:val="center"/>
          </w:tcPr>
          <w:p w14:paraId="57E98371">
            <w:pPr>
              <w:jc w:val="center"/>
              <w:rPr>
                <w:sz w:val="18"/>
                <w:szCs w:val="18"/>
              </w:rPr>
            </w:pPr>
            <w:r>
              <w:rPr>
                <w:sz w:val="18"/>
                <w:szCs w:val="18"/>
              </w:rPr>
              <w:t>1</w:t>
            </w:r>
          </w:p>
        </w:tc>
        <w:tc>
          <w:tcPr>
            <w:tcW w:w="1045" w:type="dxa"/>
            <w:vAlign w:val="center"/>
          </w:tcPr>
          <w:p w14:paraId="34645DDE">
            <w:pPr>
              <w:jc w:val="center"/>
              <w:rPr>
                <w:sz w:val="18"/>
                <w:szCs w:val="18"/>
              </w:rPr>
            </w:pPr>
            <w:r>
              <w:rPr>
                <w:rFonts w:hint="eastAsia"/>
                <w:sz w:val="18"/>
                <w:szCs w:val="18"/>
              </w:rPr>
              <w:t>考查</w:t>
            </w:r>
          </w:p>
        </w:tc>
      </w:tr>
      <w:tr w14:paraId="234F64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11DFFD7">
            <w:pPr>
              <w:jc w:val="center"/>
              <w:rPr>
                <w:b/>
                <w:sz w:val="18"/>
                <w:szCs w:val="18"/>
              </w:rPr>
            </w:pPr>
          </w:p>
        </w:tc>
        <w:tc>
          <w:tcPr>
            <w:tcW w:w="1226" w:type="dxa"/>
            <w:vMerge w:val="restart"/>
            <w:vAlign w:val="center"/>
          </w:tcPr>
          <w:p w14:paraId="26ECC595">
            <w:pPr>
              <w:jc w:val="center"/>
              <w:rPr>
                <w:b/>
                <w:sz w:val="18"/>
                <w:szCs w:val="18"/>
              </w:rPr>
            </w:pPr>
            <w:r>
              <w:rPr>
                <w:b/>
                <w:sz w:val="18"/>
                <w:szCs w:val="18"/>
              </w:rPr>
              <w:t>学科基础课</w:t>
            </w:r>
          </w:p>
          <w:p w14:paraId="64649CF3">
            <w:pPr>
              <w:rPr>
                <w:b/>
                <w:sz w:val="18"/>
                <w:szCs w:val="18"/>
              </w:rPr>
            </w:pPr>
            <w:r>
              <w:rPr>
                <w:b/>
                <w:sz w:val="18"/>
                <w:szCs w:val="18"/>
              </w:rPr>
              <w:t>（</w:t>
            </w:r>
            <w:r>
              <w:rPr>
                <w:rFonts w:hint="eastAsia"/>
                <w:b/>
                <w:sz w:val="18"/>
                <w:szCs w:val="18"/>
              </w:rPr>
              <w:t>13</w:t>
            </w:r>
            <w:r>
              <w:rPr>
                <w:b/>
                <w:sz w:val="18"/>
                <w:szCs w:val="18"/>
              </w:rPr>
              <w:t>学分）</w:t>
            </w:r>
          </w:p>
        </w:tc>
        <w:tc>
          <w:tcPr>
            <w:tcW w:w="3516" w:type="dxa"/>
            <w:vAlign w:val="center"/>
          </w:tcPr>
          <w:p w14:paraId="02E5FC7C">
            <w:pPr>
              <w:rPr>
                <w:sz w:val="18"/>
                <w:szCs w:val="18"/>
              </w:rPr>
            </w:pPr>
            <w:r>
              <w:rPr>
                <w:rFonts w:hint="eastAsia"/>
                <w:sz w:val="18"/>
                <w:szCs w:val="18"/>
              </w:rPr>
              <w:t>学术道德与论文写作</w:t>
            </w:r>
          </w:p>
        </w:tc>
        <w:tc>
          <w:tcPr>
            <w:tcW w:w="1081" w:type="dxa"/>
            <w:vAlign w:val="center"/>
          </w:tcPr>
          <w:p w14:paraId="4C13CB3B">
            <w:pPr>
              <w:jc w:val="center"/>
              <w:rPr>
                <w:rFonts w:hint="default" w:eastAsia="宋体"/>
                <w:sz w:val="18"/>
                <w:szCs w:val="18"/>
                <w:lang w:val="en-US" w:eastAsia="zh-CN"/>
              </w:rPr>
            </w:pPr>
            <w:r>
              <w:rPr>
                <w:rFonts w:hint="eastAsia"/>
                <w:sz w:val="18"/>
                <w:szCs w:val="18"/>
              </w:rPr>
              <w:t>FZ</w:t>
            </w:r>
            <w:r>
              <w:rPr>
                <w:sz w:val="18"/>
                <w:szCs w:val="18"/>
              </w:rPr>
              <w:t>041</w:t>
            </w:r>
            <w:r>
              <w:rPr>
                <w:rFonts w:hint="eastAsia"/>
                <w:sz w:val="18"/>
                <w:szCs w:val="18"/>
                <w:lang w:val="en-US" w:eastAsia="zh-CN"/>
              </w:rPr>
              <w:t>4020</w:t>
            </w:r>
          </w:p>
        </w:tc>
        <w:tc>
          <w:tcPr>
            <w:tcW w:w="709" w:type="dxa"/>
            <w:vAlign w:val="center"/>
          </w:tcPr>
          <w:p w14:paraId="2E687A64">
            <w:pPr>
              <w:jc w:val="center"/>
              <w:rPr>
                <w:sz w:val="18"/>
                <w:szCs w:val="18"/>
              </w:rPr>
            </w:pPr>
            <w:r>
              <w:rPr>
                <w:rFonts w:hint="eastAsia"/>
                <w:sz w:val="18"/>
                <w:szCs w:val="18"/>
              </w:rPr>
              <w:t>1</w:t>
            </w:r>
          </w:p>
        </w:tc>
        <w:tc>
          <w:tcPr>
            <w:tcW w:w="709" w:type="dxa"/>
            <w:vAlign w:val="center"/>
          </w:tcPr>
          <w:p w14:paraId="792C24A4">
            <w:pPr>
              <w:jc w:val="center"/>
              <w:rPr>
                <w:sz w:val="18"/>
                <w:szCs w:val="18"/>
              </w:rPr>
            </w:pPr>
            <w:r>
              <w:rPr>
                <w:rFonts w:hint="eastAsia"/>
                <w:sz w:val="18"/>
                <w:szCs w:val="18"/>
              </w:rPr>
              <w:t>2</w:t>
            </w:r>
          </w:p>
        </w:tc>
        <w:tc>
          <w:tcPr>
            <w:tcW w:w="1045" w:type="dxa"/>
            <w:vAlign w:val="center"/>
          </w:tcPr>
          <w:p w14:paraId="2D86B15F">
            <w:pPr>
              <w:jc w:val="center"/>
              <w:rPr>
                <w:sz w:val="18"/>
                <w:szCs w:val="18"/>
              </w:rPr>
            </w:pPr>
            <w:r>
              <w:rPr>
                <w:rFonts w:hint="eastAsia"/>
                <w:sz w:val="18"/>
                <w:szCs w:val="18"/>
              </w:rPr>
              <w:t>考试</w:t>
            </w:r>
          </w:p>
        </w:tc>
      </w:tr>
      <w:tr w14:paraId="08D55B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4196D6C">
            <w:pPr>
              <w:jc w:val="center"/>
              <w:rPr>
                <w:b/>
                <w:sz w:val="18"/>
                <w:szCs w:val="18"/>
              </w:rPr>
            </w:pPr>
          </w:p>
        </w:tc>
        <w:tc>
          <w:tcPr>
            <w:tcW w:w="1226" w:type="dxa"/>
            <w:vMerge w:val="continue"/>
            <w:vAlign w:val="center"/>
          </w:tcPr>
          <w:p w14:paraId="3E87C07F">
            <w:pPr>
              <w:jc w:val="center"/>
              <w:rPr>
                <w:b/>
                <w:sz w:val="18"/>
                <w:szCs w:val="18"/>
              </w:rPr>
            </w:pPr>
          </w:p>
        </w:tc>
        <w:tc>
          <w:tcPr>
            <w:tcW w:w="3516" w:type="dxa"/>
            <w:vAlign w:val="center"/>
          </w:tcPr>
          <w:p w14:paraId="78F09011">
            <w:pPr>
              <w:rPr>
                <w:sz w:val="18"/>
                <w:szCs w:val="18"/>
              </w:rPr>
            </w:pPr>
            <w:r>
              <w:rPr>
                <w:rFonts w:hint="eastAsia"/>
                <w:sz w:val="18"/>
                <w:szCs w:val="18"/>
              </w:rPr>
              <w:t>管理经济学</w:t>
            </w:r>
          </w:p>
        </w:tc>
        <w:tc>
          <w:tcPr>
            <w:tcW w:w="1081" w:type="dxa"/>
            <w:vAlign w:val="center"/>
          </w:tcPr>
          <w:p w14:paraId="3FD3C467">
            <w:pPr>
              <w:jc w:val="center"/>
              <w:rPr>
                <w:rFonts w:hint="eastAsia" w:eastAsia="宋体"/>
                <w:sz w:val="18"/>
                <w:szCs w:val="18"/>
                <w:lang w:val="en-US" w:eastAsia="zh-CN"/>
              </w:rPr>
            </w:pPr>
            <w:r>
              <w:rPr>
                <w:rFonts w:hint="eastAsia"/>
                <w:sz w:val="18"/>
                <w:szCs w:val="18"/>
                <w:lang w:eastAsia="zh-CN"/>
              </w:rPr>
              <w:t>FZ0414</w:t>
            </w:r>
            <w:r>
              <w:rPr>
                <w:sz w:val="18"/>
                <w:szCs w:val="18"/>
              </w:rPr>
              <w:t>00</w:t>
            </w:r>
            <w:r>
              <w:rPr>
                <w:rFonts w:hint="eastAsia"/>
                <w:sz w:val="18"/>
                <w:szCs w:val="18"/>
                <w:lang w:val="en-US" w:eastAsia="zh-CN"/>
              </w:rPr>
              <w:t>1</w:t>
            </w:r>
          </w:p>
        </w:tc>
        <w:tc>
          <w:tcPr>
            <w:tcW w:w="709" w:type="dxa"/>
            <w:vAlign w:val="center"/>
          </w:tcPr>
          <w:p w14:paraId="3A22705F">
            <w:pPr>
              <w:jc w:val="center"/>
              <w:rPr>
                <w:sz w:val="18"/>
                <w:szCs w:val="18"/>
              </w:rPr>
            </w:pPr>
            <w:r>
              <w:rPr>
                <w:rFonts w:hint="eastAsia"/>
                <w:sz w:val="18"/>
                <w:szCs w:val="18"/>
              </w:rPr>
              <w:t>2</w:t>
            </w:r>
          </w:p>
        </w:tc>
        <w:tc>
          <w:tcPr>
            <w:tcW w:w="709" w:type="dxa"/>
            <w:vAlign w:val="center"/>
          </w:tcPr>
          <w:p w14:paraId="563DB4E4">
            <w:pPr>
              <w:jc w:val="center"/>
              <w:rPr>
                <w:sz w:val="18"/>
                <w:szCs w:val="18"/>
              </w:rPr>
            </w:pPr>
            <w:r>
              <w:rPr>
                <w:rFonts w:hint="eastAsia"/>
                <w:sz w:val="18"/>
                <w:szCs w:val="18"/>
              </w:rPr>
              <w:t>1</w:t>
            </w:r>
          </w:p>
        </w:tc>
        <w:tc>
          <w:tcPr>
            <w:tcW w:w="1045" w:type="dxa"/>
            <w:vAlign w:val="center"/>
          </w:tcPr>
          <w:p w14:paraId="18517A81">
            <w:pPr>
              <w:jc w:val="center"/>
              <w:rPr>
                <w:sz w:val="18"/>
                <w:szCs w:val="18"/>
              </w:rPr>
            </w:pPr>
            <w:r>
              <w:rPr>
                <w:rFonts w:hint="eastAsia"/>
                <w:sz w:val="18"/>
                <w:szCs w:val="18"/>
              </w:rPr>
              <w:t>考试</w:t>
            </w:r>
          </w:p>
        </w:tc>
      </w:tr>
      <w:tr w14:paraId="52E4F7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7DCC2C8">
            <w:pPr>
              <w:jc w:val="center"/>
              <w:rPr>
                <w:b/>
                <w:sz w:val="18"/>
                <w:szCs w:val="18"/>
              </w:rPr>
            </w:pPr>
          </w:p>
        </w:tc>
        <w:tc>
          <w:tcPr>
            <w:tcW w:w="1226" w:type="dxa"/>
            <w:vMerge w:val="continue"/>
            <w:vAlign w:val="center"/>
          </w:tcPr>
          <w:p w14:paraId="2B29465A">
            <w:pPr>
              <w:jc w:val="center"/>
              <w:rPr>
                <w:b/>
                <w:sz w:val="18"/>
                <w:szCs w:val="18"/>
              </w:rPr>
            </w:pPr>
          </w:p>
        </w:tc>
        <w:tc>
          <w:tcPr>
            <w:tcW w:w="3516" w:type="dxa"/>
            <w:vAlign w:val="center"/>
          </w:tcPr>
          <w:p w14:paraId="697CC069">
            <w:pPr>
              <w:adjustRightInd w:val="0"/>
              <w:snapToGrid w:val="0"/>
              <w:rPr>
                <w:sz w:val="18"/>
                <w:szCs w:val="18"/>
              </w:rPr>
            </w:pPr>
            <w:r>
              <w:rPr>
                <w:rFonts w:hint="eastAsia"/>
                <w:sz w:val="18"/>
                <w:szCs w:val="18"/>
              </w:rPr>
              <w:t>组织行为学</w:t>
            </w:r>
          </w:p>
        </w:tc>
        <w:tc>
          <w:tcPr>
            <w:tcW w:w="1081" w:type="dxa"/>
            <w:vAlign w:val="center"/>
          </w:tcPr>
          <w:p w14:paraId="71EE748D">
            <w:pPr>
              <w:jc w:val="center"/>
              <w:rPr>
                <w:sz w:val="18"/>
                <w:szCs w:val="18"/>
              </w:rPr>
            </w:pPr>
            <w:r>
              <w:rPr>
                <w:rFonts w:hint="eastAsia"/>
                <w:sz w:val="18"/>
                <w:szCs w:val="18"/>
                <w:lang w:eastAsia="zh-CN"/>
              </w:rPr>
              <w:t>FZ0414</w:t>
            </w:r>
            <w:r>
              <w:rPr>
                <w:sz w:val="18"/>
                <w:szCs w:val="18"/>
              </w:rPr>
              <w:t>00</w:t>
            </w:r>
            <w:r>
              <w:rPr>
                <w:rFonts w:hint="eastAsia"/>
                <w:sz w:val="18"/>
                <w:szCs w:val="18"/>
              </w:rPr>
              <w:t>3</w:t>
            </w:r>
          </w:p>
        </w:tc>
        <w:tc>
          <w:tcPr>
            <w:tcW w:w="709" w:type="dxa"/>
            <w:vAlign w:val="center"/>
          </w:tcPr>
          <w:p w14:paraId="63FA4174">
            <w:pPr>
              <w:jc w:val="center"/>
              <w:rPr>
                <w:sz w:val="18"/>
                <w:szCs w:val="18"/>
              </w:rPr>
            </w:pPr>
            <w:r>
              <w:rPr>
                <w:rFonts w:hint="eastAsia"/>
                <w:sz w:val="18"/>
                <w:szCs w:val="18"/>
              </w:rPr>
              <w:t>2</w:t>
            </w:r>
          </w:p>
        </w:tc>
        <w:tc>
          <w:tcPr>
            <w:tcW w:w="709" w:type="dxa"/>
            <w:vAlign w:val="center"/>
          </w:tcPr>
          <w:p w14:paraId="12ADDF47">
            <w:pPr>
              <w:jc w:val="center"/>
              <w:rPr>
                <w:sz w:val="18"/>
                <w:szCs w:val="18"/>
              </w:rPr>
            </w:pPr>
            <w:r>
              <w:rPr>
                <w:rFonts w:hint="eastAsia"/>
                <w:sz w:val="18"/>
                <w:szCs w:val="18"/>
              </w:rPr>
              <w:t>1</w:t>
            </w:r>
          </w:p>
        </w:tc>
        <w:tc>
          <w:tcPr>
            <w:tcW w:w="1045" w:type="dxa"/>
            <w:vAlign w:val="center"/>
          </w:tcPr>
          <w:p w14:paraId="335B5BFE">
            <w:pPr>
              <w:jc w:val="center"/>
              <w:rPr>
                <w:sz w:val="18"/>
                <w:szCs w:val="18"/>
              </w:rPr>
            </w:pPr>
            <w:r>
              <w:rPr>
                <w:rFonts w:hint="eastAsia"/>
                <w:sz w:val="18"/>
                <w:szCs w:val="18"/>
              </w:rPr>
              <w:t>考试</w:t>
            </w:r>
          </w:p>
        </w:tc>
      </w:tr>
      <w:tr w14:paraId="29C8BF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501E189">
            <w:pPr>
              <w:jc w:val="center"/>
              <w:rPr>
                <w:b/>
                <w:sz w:val="18"/>
                <w:szCs w:val="18"/>
              </w:rPr>
            </w:pPr>
          </w:p>
        </w:tc>
        <w:tc>
          <w:tcPr>
            <w:tcW w:w="1226" w:type="dxa"/>
            <w:vMerge w:val="continue"/>
            <w:vAlign w:val="center"/>
          </w:tcPr>
          <w:p w14:paraId="24361B9D">
            <w:pPr>
              <w:jc w:val="center"/>
              <w:rPr>
                <w:b/>
                <w:sz w:val="18"/>
                <w:szCs w:val="18"/>
              </w:rPr>
            </w:pPr>
          </w:p>
        </w:tc>
        <w:tc>
          <w:tcPr>
            <w:tcW w:w="3516" w:type="dxa"/>
            <w:vAlign w:val="center"/>
          </w:tcPr>
          <w:p w14:paraId="4ACE1D84">
            <w:pPr>
              <w:adjustRightInd w:val="0"/>
              <w:snapToGrid w:val="0"/>
              <w:rPr>
                <w:sz w:val="18"/>
                <w:szCs w:val="18"/>
              </w:rPr>
            </w:pPr>
            <w:r>
              <w:rPr>
                <w:rFonts w:hint="eastAsia"/>
                <w:sz w:val="18"/>
                <w:szCs w:val="18"/>
              </w:rPr>
              <w:t>会计学</w:t>
            </w:r>
          </w:p>
        </w:tc>
        <w:tc>
          <w:tcPr>
            <w:tcW w:w="1081" w:type="dxa"/>
            <w:vAlign w:val="center"/>
          </w:tcPr>
          <w:p w14:paraId="604F35BB">
            <w:pPr>
              <w:jc w:val="center"/>
              <w:rPr>
                <w:rFonts w:hint="eastAsia" w:eastAsia="宋体"/>
                <w:sz w:val="18"/>
                <w:szCs w:val="18"/>
                <w:lang w:val="en-US" w:eastAsia="zh-CN"/>
              </w:rPr>
            </w:pPr>
            <w:r>
              <w:rPr>
                <w:rFonts w:hint="eastAsia"/>
                <w:sz w:val="18"/>
                <w:szCs w:val="18"/>
                <w:lang w:eastAsia="zh-CN"/>
              </w:rPr>
              <w:t>FZ0414</w:t>
            </w:r>
            <w:r>
              <w:rPr>
                <w:sz w:val="18"/>
                <w:szCs w:val="18"/>
              </w:rPr>
              <w:t>00</w:t>
            </w:r>
            <w:r>
              <w:rPr>
                <w:rFonts w:hint="eastAsia"/>
                <w:sz w:val="18"/>
                <w:szCs w:val="18"/>
                <w:lang w:val="en-US" w:eastAsia="zh-CN"/>
              </w:rPr>
              <w:t>2</w:t>
            </w:r>
          </w:p>
        </w:tc>
        <w:tc>
          <w:tcPr>
            <w:tcW w:w="709" w:type="dxa"/>
            <w:vAlign w:val="center"/>
          </w:tcPr>
          <w:p w14:paraId="59CD2C89">
            <w:pPr>
              <w:jc w:val="center"/>
              <w:rPr>
                <w:sz w:val="18"/>
                <w:szCs w:val="18"/>
              </w:rPr>
            </w:pPr>
            <w:r>
              <w:rPr>
                <w:rFonts w:hint="eastAsia"/>
                <w:sz w:val="18"/>
                <w:szCs w:val="18"/>
              </w:rPr>
              <w:t>2</w:t>
            </w:r>
          </w:p>
        </w:tc>
        <w:tc>
          <w:tcPr>
            <w:tcW w:w="709" w:type="dxa"/>
            <w:vAlign w:val="center"/>
          </w:tcPr>
          <w:p w14:paraId="2F32694C">
            <w:pPr>
              <w:jc w:val="center"/>
              <w:rPr>
                <w:sz w:val="18"/>
                <w:szCs w:val="18"/>
              </w:rPr>
            </w:pPr>
            <w:r>
              <w:rPr>
                <w:rFonts w:hint="eastAsia"/>
                <w:sz w:val="18"/>
                <w:szCs w:val="18"/>
              </w:rPr>
              <w:t>1</w:t>
            </w:r>
          </w:p>
        </w:tc>
        <w:tc>
          <w:tcPr>
            <w:tcW w:w="1045" w:type="dxa"/>
            <w:vAlign w:val="center"/>
          </w:tcPr>
          <w:p w14:paraId="3BFE672B">
            <w:pPr>
              <w:jc w:val="center"/>
              <w:rPr>
                <w:sz w:val="18"/>
                <w:szCs w:val="18"/>
              </w:rPr>
            </w:pPr>
            <w:r>
              <w:rPr>
                <w:rFonts w:hint="eastAsia"/>
                <w:sz w:val="18"/>
                <w:szCs w:val="18"/>
              </w:rPr>
              <w:t>考试</w:t>
            </w:r>
          </w:p>
        </w:tc>
      </w:tr>
      <w:tr w14:paraId="031100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55FCF48">
            <w:pPr>
              <w:jc w:val="center"/>
              <w:rPr>
                <w:b/>
                <w:sz w:val="18"/>
                <w:szCs w:val="18"/>
              </w:rPr>
            </w:pPr>
          </w:p>
        </w:tc>
        <w:tc>
          <w:tcPr>
            <w:tcW w:w="1226" w:type="dxa"/>
            <w:vMerge w:val="continue"/>
            <w:vAlign w:val="center"/>
          </w:tcPr>
          <w:p w14:paraId="179FBCA0">
            <w:pPr>
              <w:jc w:val="center"/>
              <w:rPr>
                <w:b/>
                <w:sz w:val="18"/>
                <w:szCs w:val="18"/>
              </w:rPr>
            </w:pPr>
          </w:p>
        </w:tc>
        <w:tc>
          <w:tcPr>
            <w:tcW w:w="3516" w:type="dxa"/>
            <w:vAlign w:val="center"/>
          </w:tcPr>
          <w:p w14:paraId="6613F3D4">
            <w:pPr>
              <w:adjustRightInd w:val="0"/>
              <w:snapToGrid w:val="0"/>
              <w:rPr>
                <w:sz w:val="18"/>
                <w:szCs w:val="18"/>
              </w:rPr>
            </w:pPr>
            <w:r>
              <w:rPr>
                <w:rFonts w:hint="eastAsia"/>
                <w:sz w:val="18"/>
                <w:szCs w:val="18"/>
              </w:rPr>
              <w:t>营销管理</w:t>
            </w:r>
          </w:p>
        </w:tc>
        <w:tc>
          <w:tcPr>
            <w:tcW w:w="1081" w:type="dxa"/>
            <w:vAlign w:val="center"/>
          </w:tcPr>
          <w:p w14:paraId="267E0494">
            <w:pPr>
              <w:jc w:val="center"/>
              <w:rPr>
                <w:rFonts w:hint="eastAsia" w:eastAsia="宋体"/>
                <w:i/>
                <w:sz w:val="18"/>
                <w:szCs w:val="18"/>
                <w:lang w:val="en-US" w:eastAsia="zh-CN"/>
              </w:rPr>
            </w:pPr>
            <w:r>
              <w:rPr>
                <w:rFonts w:hint="eastAsia"/>
                <w:sz w:val="18"/>
                <w:szCs w:val="18"/>
                <w:lang w:eastAsia="zh-CN"/>
              </w:rPr>
              <w:t>FZ0414</w:t>
            </w:r>
            <w:r>
              <w:rPr>
                <w:sz w:val="18"/>
                <w:szCs w:val="18"/>
              </w:rPr>
              <w:t>00</w:t>
            </w:r>
            <w:r>
              <w:rPr>
                <w:rFonts w:hint="eastAsia"/>
                <w:sz w:val="18"/>
                <w:szCs w:val="18"/>
                <w:lang w:val="en-US" w:eastAsia="zh-CN"/>
              </w:rPr>
              <w:t>4</w:t>
            </w:r>
          </w:p>
        </w:tc>
        <w:tc>
          <w:tcPr>
            <w:tcW w:w="709" w:type="dxa"/>
            <w:vAlign w:val="center"/>
          </w:tcPr>
          <w:p w14:paraId="4B825F35">
            <w:pPr>
              <w:jc w:val="center"/>
              <w:rPr>
                <w:sz w:val="18"/>
                <w:szCs w:val="18"/>
              </w:rPr>
            </w:pPr>
            <w:r>
              <w:rPr>
                <w:rFonts w:hint="eastAsia"/>
                <w:sz w:val="18"/>
                <w:szCs w:val="18"/>
              </w:rPr>
              <w:t>2</w:t>
            </w:r>
          </w:p>
        </w:tc>
        <w:tc>
          <w:tcPr>
            <w:tcW w:w="709" w:type="dxa"/>
            <w:vAlign w:val="center"/>
          </w:tcPr>
          <w:p w14:paraId="638B4BFE">
            <w:pPr>
              <w:jc w:val="center"/>
              <w:rPr>
                <w:sz w:val="18"/>
                <w:szCs w:val="18"/>
              </w:rPr>
            </w:pPr>
            <w:r>
              <w:rPr>
                <w:rFonts w:hint="eastAsia"/>
                <w:sz w:val="18"/>
                <w:szCs w:val="18"/>
              </w:rPr>
              <w:t>1</w:t>
            </w:r>
          </w:p>
        </w:tc>
        <w:tc>
          <w:tcPr>
            <w:tcW w:w="1045" w:type="dxa"/>
            <w:vAlign w:val="center"/>
          </w:tcPr>
          <w:p w14:paraId="71EF4402">
            <w:pPr>
              <w:jc w:val="center"/>
              <w:rPr>
                <w:sz w:val="18"/>
                <w:szCs w:val="18"/>
              </w:rPr>
            </w:pPr>
            <w:r>
              <w:rPr>
                <w:rFonts w:hint="eastAsia"/>
                <w:sz w:val="18"/>
                <w:szCs w:val="18"/>
              </w:rPr>
              <w:t>考试</w:t>
            </w:r>
          </w:p>
        </w:tc>
      </w:tr>
      <w:tr w14:paraId="04B203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E57BC77">
            <w:pPr>
              <w:jc w:val="center"/>
              <w:rPr>
                <w:b/>
                <w:sz w:val="18"/>
                <w:szCs w:val="18"/>
              </w:rPr>
            </w:pPr>
          </w:p>
        </w:tc>
        <w:tc>
          <w:tcPr>
            <w:tcW w:w="1226" w:type="dxa"/>
            <w:vMerge w:val="continue"/>
            <w:vAlign w:val="center"/>
          </w:tcPr>
          <w:p w14:paraId="46E609D5">
            <w:pPr>
              <w:jc w:val="center"/>
              <w:rPr>
                <w:b/>
                <w:sz w:val="18"/>
                <w:szCs w:val="18"/>
              </w:rPr>
            </w:pPr>
          </w:p>
        </w:tc>
        <w:tc>
          <w:tcPr>
            <w:tcW w:w="3516" w:type="dxa"/>
            <w:vAlign w:val="center"/>
          </w:tcPr>
          <w:p w14:paraId="021410BE">
            <w:pPr>
              <w:adjustRightInd w:val="0"/>
              <w:snapToGrid w:val="0"/>
              <w:rPr>
                <w:sz w:val="18"/>
                <w:szCs w:val="18"/>
              </w:rPr>
            </w:pPr>
            <w:r>
              <w:rPr>
                <w:rFonts w:hint="eastAsia"/>
                <w:sz w:val="18"/>
                <w:szCs w:val="18"/>
              </w:rPr>
              <w:t>人力资源管理与开发</w:t>
            </w:r>
          </w:p>
        </w:tc>
        <w:tc>
          <w:tcPr>
            <w:tcW w:w="1081" w:type="dxa"/>
            <w:vAlign w:val="center"/>
          </w:tcPr>
          <w:p w14:paraId="56D2ECC3">
            <w:pPr>
              <w:jc w:val="center"/>
              <w:rPr>
                <w:rFonts w:hint="eastAsia" w:eastAsia="宋体"/>
                <w:i/>
                <w:sz w:val="18"/>
                <w:szCs w:val="18"/>
                <w:lang w:val="en-US" w:eastAsia="zh-CN"/>
              </w:rPr>
            </w:pPr>
            <w:r>
              <w:rPr>
                <w:rFonts w:hint="eastAsia"/>
                <w:sz w:val="18"/>
                <w:szCs w:val="18"/>
                <w:lang w:eastAsia="zh-CN"/>
              </w:rPr>
              <w:t>FZ0414</w:t>
            </w:r>
            <w:r>
              <w:rPr>
                <w:sz w:val="18"/>
                <w:szCs w:val="18"/>
              </w:rPr>
              <w:t>00</w:t>
            </w:r>
            <w:r>
              <w:rPr>
                <w:rFonts w:hint="eastAsia"/>
                <w:sz w:val="18"/>
                <w:szCs w:val="18"/>
                <w:lang w:val="en-US" w:eastAsia="zh-CN"/>
              </w:rPr>
              <w:t>5</w:t>
            </w:r>
          </w:p>
        </w:tc>
        <w:tc>
          <w:tcPr>
            <w:tcW w:w="709" w:type="dxa"/>
            <w:vAlign w:val="center"/>
          </w:tcPr>
          <w:p w14:paraId="74D1E754">
            <w:pPr>
              <w:jc w:val="center"/>
              <w:rPr>
                <w:sz w:val="18"/>
                <w:szCs w:val="18"/>
              </w:rPr>
            </w:pPr>
            <w:r>
              <w:rPr>
                <w:rFonts w:hint="eastAsia"/>
                <w:sz w:val="18"/>
                <w:szCs w:val="18"/>
              </w:rPr>
              <w:t>2</w:t>
            </w:r>
          </w:p>
        </w:tc>
        <w:tc>
          <w:tcPr>
            <w:tcW w:w="709" w:type="dxa"/>
            <w:vAlign w:val="center"/>
          </w:tcPr>
          <w:p w14:paraId="33A48757">
            <w:pPr>
              <w:jc w:val="center"/>
              <w:rPr>
                <w:sz w:val="18"/>
                <w:szCs w:val="18"/>
              </w:rPr>
            </w:pPr>
            <w:r>
              <w:rPr>
                <w:rFonts w:hint="eastAsia"/>
                <w:sz w:val="18"/>
                <w:szCs w:val="18"/>
              </w:rPr>
              <w:t>1</w:t>
            </w:r>
          </w:p>
        </w:tc>
        <w:tc>
          <w:tcPr>
            <w:tcW w:w="1045" w:type="dxa"/>
            <w:vAlign w:val="center"/>
          </w:tcPr>
          <w:p w14:paraId="49E8D7F7">
            <w:pPr>
              <w:jc w:val="center"/>
              <w:rPr>
                <w:sz w:val="18"/>
                <w:szCs w:val="18"/>
              </w:rPr>
            </w:pPr>
            <w:r>
              <w:rPr>
                <w:rFonts w:hint="eastAsia"/>
                <w:sz w:val="18"/>
                <w:szCs w:val="18"/>
              </w:rPr>
              <w:t>考试</w:t>
            </w:r>
          </w:p>
        </w:tc>
      </w:tr>
      <w:tr w14:paraId="0340D3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C4BD72F">
            <w:pPr>
              <w:jc w:val="center"/>
              <w:rPr>
                <w:b/>
                <w:sz w:val="18"/>
                <w:szCs w:val="18"/>
              </w:rPr>
            </w:pPr>
          </w:p>
        </w:tc>
        <w:tc>
          <w:tcPr>
            <w:tcW w:w="1226" w:type="dxa"/>
            <w:vMerge w:val="continue"/>
            <w:vAlign w:val="center"/>
          </w:tcPr>
          <w:p w14:paraId="448AF6FF">
            <w:pPr>
              <w:jc w:val="center"/>
              <w:rPr>
                <w:b/>
                <w:sz w:val="18"/>
                <w:szCs w:val="18"/>
              </w:rPr>
            </w:pPr>
          </w:p>
        </w:tc>
        <w:tc>
          <w:tcPr>
            <w:tcW w:w="3516" w:type="dxa"/>
            <w:vAlign w:val="center"/>
          </w:tcPr>
          <w:p w14:paraId="22327512">
            <w:pPr>
              <w:adjustRightInd w:val="0"/>
              <w:snapToGrid w:val="0"/>
              <w:rPr>
                <w:sz w:val="18"/>
                <w:szCs w:val="18"/>
              </w:rPr>
            </w:pPr>
            <w:r>
              <w:rPr>
                <w:rFonts w:hint="eastAsia"/>
                <w:sz w:val="18"/>
                <w:szCs w:val="18"/>
              </w:rPr>
              <w:t>公司理财</w:t>
            </w:r>
          </w:p>
        </w:tc>
        <w:tc>
          <w:tcPr>
            <w:tcW w:w="1081" w:type="dxa"/>
            <w:vAlign w:val="center"/>
          </w:tcPr>
          <w:p w14:paraId="04C2049E">
            <w:pPr>
              <w:jc w:val="center"/>
              <w:rPr>
                <w:rFonts w:hint="default" w:eastAsia="宋体"/>
                <w:i/>
                <w:sz w:val="18"/>
                <w:szCs w:val="18"/>
                <w:lang w:val="en-US" w:eastAsia="zh-CN"/>
              </w:rPr>
            </w:pPr>
            <w:r>
              <w:rPr>
                <w:rFonts w:hint="eastAsia"/>
                <w:sz w:val="18"/>
                <w:szCs w:val="18"/>
                <w:lang w:eastAsia="zh-CN"/>
              </w:rPr>
              <w:t>FZ0414</w:t>
            </w:r>
            <w:r>
              <w:rPr>
                <w:sz w:val="18"/>
                <w:szCs w:val="18"/>
              </w:rPr>
              <w:t>0</w:t>
            </w:r>
            <w:r>
              <w:rPr>
                <w:rFonts w:hint="eastAsia"/>
                <w:sz w:val="18"/>
                <w:szCs w:val="18"/>
                <w:lang w:val="en-US" w:eastAsia="zh-CN"/>
              </w:rPr>
              <w:t>21</w:t>
            </w:r>
          </w:p>
        </w:tc>
        <w:tc>
          <w:tcPr>
            <w:tcW w:w="709" w:type="dxa"/>
            <w:vAlign w:val="center"/>
          </w:tcPr>
          <w:p w14:paraId="2237C30B">
            <w:pPr>
              <w:jc w:val="center"/>
              <w:rPr>
                <w:sz w:val="18"/>
                <w:szCs w:val="18"/>
              </w:rPr>
            </w:pPr>
            <w:r>
              <w:rPr>
                <w:rFonts w:hint="eastAsia"/>
                <w:sz w:val="18"/>
                <w:szCs w:val="18"/>
              </w:rPr>
              <w:t>2</w:t>
            </w:r>
          </w:p>
        </w:tc>
        <w:tc>
          <w:tcPr>
            <w:tcW w:w="709" w:type="dxa"/>
            <w:vAlign w:val="center"/>
          </w:tcPr>
          <w:p w14:paraId="504245D3">
            <w:pPr>
              <w:jc w:val="center"/>
              <w:rPr>
                <w:sz w:val="18"/>
                <w:szCs w:val="18"/>
              </w:rPr>
            </w:pPr>
            <w:r>
              <w:rPr>
                <w:rFonts w:hint="eastAsia"/>
                <w:sz w:val="18"/>
                <w:szCs w:val="18"/>
              </w:rPr>
              <w:t>1</w:t>
            </w:r>
          </w:p>
        </w:tc>
        <w:tc>
          <w:tcPr>
            <w:tcW w:w="1045" w:type="dxa"/>
            <w:vAlign w:val="center"/>
          </w:tcPr>
          <w:p w14:paraId="197D9EC6">
            <w:pPr>
              <w:jc w:val="center"/>
              <w:rPr>
                <w:sz w:val="18"/>
                <w:szCs w:val="18"/>
              </w:rPr>
            </w:pPr>
            <w:r>
              <w:rPr>
                <w:rFonts w:hint="eastAsia"/>
                <w:sz w:val="18"/>
                <w:szCs w:val="18"/>
              </w:rPr>
              <w:t>考试</w:t>
            </w:r>
          </w:p>
        </w:tc>
      </w:tr>
      <w:tr w14:paraId="464C76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906FFC0">
            <w:pPr>
              <w:jc w:val="center"/>
              <w:rPr>
                <w:b/>
                <w:sz w:val="18"/>
                <w:szCs w:val="18"/>
              </w:rPr>
            </w:pPr>
          </w:p>
        </w:tc>
        <w:tc>
          <w:tcPr>
            <w:tcW w:w="1226" w:type="dxa"/>
            <w:vMerge w:val="restart"/>
            <w:vAlign w:val="center"/>
          </w:tcPr>
          <w:p w14:paraId="4C8E54A6">
            <w:pPr>
              <w:jc w:val="center"/>
              <w:rPr>
                <w:b/>
                <w:sz w:val="18"/>
                <w:szCs w:val="18"/>
              </w:rPr>
            </w:pPr>
            <w:r>
              <w:rPr>
                <w:b/>
                <w:sz w:val="18"/>
                <w:szCs w:val="18"/>
              </w:rPr>
              <w:t>专业必修课</w:t>
            </w:r>
          </w:p>
          <w:p w14:paraId="0B52445E">
            <w:pPr>
              <w:rPr>
                <w:b/>
                <w:sz w:val="18"/>
                <w:szCs w:val="18"/>
              </w:rPr>
            </w:pPr>
            <w:r>
              <w:rPr>
                <w:b/>
                <w:sz w:val="18"/>
                <w:szCs w:val="18"/>
              </w:rPr>
              <w:t>（</w:t>
            </w:r>
            <w:r>
              <w:rPr>
                <w:rFonts w:hint="eastAsia"/>
                <w:b/>
                <w:sz w:val="18"/>
                <w:szCs w:val="18"/>
              </w:rPr>
              <w:t>14</w:t>
            </w:r>
            <w:r>
              <w:rPr>
                <w:b/>
                <w:sz w:val="18"/>
                <w:szCs w:val="18"/>
              </w:rPr>
              <w:t>学分）</w:t>
            </w:r>
          </w:p>
        </w:tc>
        <w:tc>
          <w:tcPr>
            <w:tcW w:w="3516" w:type="dxa"/>
            <w:shd w:val="clear" w:color="auto" w:fill="auto"/>
            <w:vAlign w:val="center"/>
          </w:tcPr>
          <w:p w14:paraId="6E157860">
            <w:r>
              <w:rPr>
                <w:rFonts w:hint="eastAsia"/>
                <w:sz w:val="18"/>
                <w:szCs w:val="18"/>
              </w:rPr>
              <w:t>管理信息系统——大数据赋能与模式创新</w:t>
            </w:r>
          </w:p>
        </w:tc>
        <w:tc>
          <w:tcPr>
            <w:tcW w:w="1081" w:type="dxa"/>
            <w:vAlign w:val="center"/>
          </w:tcPr>
          <w:p w14:paraId="48B7FDD9">
            <w:pPr>
              <w:jc w:val="center"/>
              <w:rPr>
                <w:rFonts w:hint="default" w:eastAsia="宋体"/>
                <w:sz w:val="18"/>
                <w:szCs w:val="18"/>
                <w:lang w:val="en-US" w:eastAsia="zh-CN"/>
              </w:rPr>
            </w:pPr>
            <w:r>
              <w:rPr>
                <w:rFonts w:hint="eastAsia"/>
                <w:sz w:val="18"/>
                <w:szCs w:val="18"/>
                <w:lang w:eastAsia="zh-CN"/>
              </w:rPr>
              <w:t>FZ0414</w:t>
            </w:r>
            <w:r>
              <w:rPr>
                <w:sz w:val="18"/>
                <w:szCs w:val="18"/>
              </w:rPr>
              <w:t>0</w:t>
            </w:r>
            <w:r>
              <w:rPr>
                <w:rFonts w:hint="eastAsia"/>
                <w:sz w:val="18"/>
                <w:szCs w:val="18"/>
                <w:lang w:val="en-US" w:eastAsia="zh-CN"/>
              </w:rPr>
              <w:t>23</w:t>
            </w:r>
          </w:p>
        </w:tc>
        <w:tc>
          <w:tcPr>
            <w:tcW w:w="709" w:type="dxa"/>
            <w:vAlign w:val="center"/>
          </w:tcPr>
          <w:p w14:paraId="55925B27">
            <w:pPr>
              <w:jc w:val="center"/>
              <w:rPr>
                <w:sz w:val="18"/>
                <w:szCs w:val="18"/>
              </w:rPr>
            </w:pPr>
            <w:r>
              <w:rPr>
                <w:rFonts w:hint="eastAsia"/>
                <w:sz w:val="18"/>
                <w:szCs w:val="18"/>
              </w:rPr>
              <w:t>2</w:t>
            </w:r>
          </w:p>
        </w:tc>
        <w:tc>
          <w:tcPr>
            <w:tcW w:w="709" w:type="dxa"/>
            <w:vAlign w:val="center"/>
          </w:tcPr>
          <w:p w14:paraId="6ABFC187">
            <w:pPr>
              <w:jc w:val="center"/>
              <w:rPr>
                <w:sz w:val="18"/>
                <w:szCs w:val="18"/>
              </w:rPr>
            </w:pPr>
            <w:r>
              <w:rPr>
                <w:rFonts w:hint="eastAsia"/>
                <w:sz w:val="18"/>
                <w:szCs w:val="18"/>
              </w:rPr>
              <w:t>2</w:t>
            </w:r>
          </w:p>
        </w:tc>
        <w:tc>
          <w:tcPr>
            <w:tcW w:w="1045" w:type="dxa"/>
            <w:vAlign w:val="center"/>
          </w:tcPr>
          <w:p w14:paraId="59705A7E">
            <w:pPr>
              <w:jc w:val="center"/>
              <w:rPr>
                <w:sz w:val="18"/>
                <w:szCs w:val="18"/>
              </w:rPr>
            </w:pPr>
            <w:r>
              <w:rPr>
                <w:rFonts w:hint="eastAsia"/>
                <w:sz w:val="18"/>
                <w:szCs w:val="18"/>
              </w:rPr>
              <w:t>考试</w:t>
            </w:r>
          </w:p>
        </w:tc>
      </w:tr>
      <w:tr w14:paraId="5A8326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E71C20E">
            <w:pPr>
              <w:jc w:val="center"/>
              <w:rPr>
                <w:b/>
                <w:sz w:val="18"/>
                <w:szCs w:val="18"/>
              </w:rPr>
            </w:pPr>
          </w:p>
        </w:tc>
        <w:tc>
          <w:tcPr>
            <w:tcW w:w="1226" w:type="dxa"/>
            <w:vMerge w:val="continue"/>
            <w:vAlign w:val="center"/>
          </w:tcPr>
          <w:p w14:paraId="6D2E92E9">
            <w:pPr>
              <w:jc w:val="center"/>
              <w:rPr>
                <w:b/>
                <w:sz w:val="18"/>
                <w:szCs w:val="18"/>
              </w:rPr>
            </w:pPr>
          </w:p>
        </w:tc>
        <w:tc>
          <w:tcPr>
            <w:tcW w:w="3516" w:type="dxa"/>
            <w:shd w:val="clear" w:color="auto" w:fill="auto"/>
            <w:vAlign w:val="center"/>
          </w:tcPr>
          <w:p w14:paraId="2EC6F05A">
            <w:pPr>
              <w:rPr>
                <w:sz w:val="18"/>
                <w:szCs w:val="18"/>
              </w:rPr>
            </w:pPr>
            <w:r>
              <w:rPr>
                <w:rFonts w:hint="eastAsia"/>
                <w:sz w:val="18"/>
                <w:szCs w:val="18"/>
              </w:rPr>
              <w:t>运营管理</w:t>
            </w:r>
          </w:p>
        </w:tc>
        <w:tc>
          <w:tcPr>
            <w:tcW w:w="1081" w:type="dxa"/>
            <w:vAlign w:val="center"/>
          </w:tcPr>
          <w:p w14:paraId="20FF8257">
            <w:pPr>
              <w:jc w:val="center"/>
              <w:rPr>
                <w:rFonts w:hint="eastAsia" w:eastAsia="宋体"/>
                <w:sz w:val="18"/>
                <w:szCs w:val="18"/>
                <w:lang w:val="en-US" w:eastAsia="zh-CN"/>
              </w:rPr>
            </w:pPr>
            <w:r>
              <w:rPr>
                <w:rFonts w:hint="eastAsia"/>
                <w:sz w:val="18"/>
                <w:szCs w:val="18"/>
                <w:lang w:eastAsia="zh-CN"/>
              </w:rPr>
              <w:t>FZ0414</w:t>
            </w:r>
            <w:r>
              <w:rPr>
                <w:sz w:val="18"/>
                <w:szCs w:val="18"/>
              </w:rPr>
              <w:t>0</w:t>
            </w:r>
            <w:r>
              <w:rPr>
                <w:rFonts w:hint="eastAsia"/>
                <w:sz w:val="18"/>
                <w:szCs w:val="18"/>
              </w:rPr>
              <w:t>0</w:t>
            </w:r>
            <w:r>
              <w:rPr>
                <w:rFonts w:hint="eastAsia"/>
                <w:sz w:val="18"/>
                <w:szCs w:val="18"/>
                <w:lang w:val="en-US" w:eastAsia="zh-CN"/>
              </w:rPr>
              <w:t>8</w:t>
            </w:r>
          </w:p>
        </w:tc>
        <w:tc>
          <w:tcPr>
            <w:tcW w:w="709" w:type="dxa"/>
            <w:vAlign w:val="center"/>
          </w:tcPr>
          <w:p w14:paraId="05380EB0">
            <w:pPr>
              <w:jc w:val="center"/>
              <w:rPr>
                <w:sz w:val="18"/>
                <w:szCs w:val="18"/>
              </w:rPr>
            </w:pPr>
            <w:r>
              <w:rPr>
                <w:rFonts w:hint="eastAsia"/>
                <w:sz w:val="18"/>
                <w:szCs w:val="18"/>
              </w:rPr>
              <w:t>2</w:t>
            </w:r>
          </w:p>
        </w:tc>
        <w:tc>
          <w:tcPr>
            <w:tcW w:w="709" w:type="dxa"/>
            <w:vAlign w:val="center"/>
          </w:tcPr>
          <w:p w14:paraId="52982990">
            <w:pPr>
              <w:jc w:val="center"/>
              <w:rPr>
                <w:sz w:val="18"/>
                <w:szCs w:val="18"/>
              </w:rPr>
            </w:pPr>
            <w:r>
              <w:rPr>
                <w:rFonts w:hint="eastAsia"/>
                <w:sz w:val="18"/>
                <w:szCs w:val="18"/>
              </w:rPr>
              <w:t>2</w:t>
            </w:r>
          </w:p>
        </w:tc>
        <w:tc>
          <w:tcPr>
            <w:tcW w:w="1045" w:type="dxa"/>
            <w:vAlign w:val="center"/>
          </w:tcPr>
          <w:p w14:paraId="327F58EC">
            <w:pPr>
              <w:jc w:val="center"/>
              <w:rPr>
                <w:sz w:val="18"/>
                <w:szCs w:val="18"/>
              </w:rPr>
            </w:pPr>
            <w:r>
              <w:rPr>
                <w:rFonts w:hint="eastAsia"/>
                <w:sz w:val="18"/>
                <w:szCs w:val="18"/>
              </w:rPr>
              <w:t>考试</w:t>
            </w:r>
          </w:p>
        </w:tc>
      </w:tr>
      <w:tr w14:paraId="2018DA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4777B13">
            <w:pPr>
              <w:jc w:val="center"/>
              <w:rPr>
                <w:b/>
                <w:sz w:val="18"/>
                <w:szCs w:val="18"/>
              </w:rPr>
            </w:pPr>
          </w:p>
        </w:tc>
        <w:tc>
          <w:tcPr>
            <w:tcW w:w="1226" w:type="dxa"/>
            <w:vMerge w:val="continue"/>
            <w:vAlign w:val="center"/>
          </w:tcPr>
          <w:p w14:paraId="26B972FA">
            <w:pPr>
              <w:jc w:val="center"/>
              <w:rPr>
                <w:b/>
                <w:sz w:val="18"/>
                <w:szCs w:val="18"/>
              </w:rPr>
            </w:pPr>
          </w:p>
        </w:tc>
        <w:tc>
          <w:tcPr>
            <w:tcW w:w="3516" w:type="dxa"/>
            <w:shd w:val="clear" w:color="auto" w:fill="auto"/>
            <w:vAlign w:val="center"/>
          </w:tcPr>
          <w:p w14:paraId="337CAA07">
            <w:pPr>
              <w:rPr>
                <w:sz w:val="18"/>
                <w:szCs w:val="18"/>
              </w:rPr>
            </w:pPr>
            <w:r>
              <w:rPr>
                <w:rFonts w:hint="eastAsia"/>
                <w:sz w:val="18"/>
                <w:szCs w:val="18"/>
              </w:rPr>
              <w:t>战略管理</w:t>
            </w:r>
          </w:p>
        </w:tc>
        <w:tc>
          <w:tcPr>
            <w:tcW w:w="1081" w:type="dxa"/>
            <w:vAlign w:val="center"/>
          </w:tcPr>
          <w:p w14:paraId="509393C7">
            <w:pPr>
              <w:jc w:val="center"/>
              <w:rPr>
                <w:rFonts w:hint="default" w:eastAsia="宋体"/>
                <w:i/>
                <w:sz w:val="18"/>
                <w:szCs w:val="18"/>
                <w:lang w:val="en-US" w:eastAsia="zh-CN"/>
              </w:rPr>
            </w:pPr>
            <w:r>
              <w:rPr>
                <w:rFonts w:hint="eastAsia"/>
                <w:sz w:val="18"/>
                <w:szCs w:val="18"/>
                <w:lang w:eastAsia="zh-CN"/>
              </w:rPr>
              <w:t>FZ0414</w:t>
            </w:r>
            <w:r>
              <w:rPr>
                <w:sz w:val="18"/>
                <w:szCs w:val="18"/>
              </w:rPr>
              <w:t>0</w:t>
            </w:r>
            <w:r>
              <w:rPr>
                <w:rFonts w:hint="eastAsia"/>
                <w:sz w:val="18"/>
                <w:szCs w:val="18"/>
                <w:lang w:val="en-US" w:eastAsia="zh-CN"/>
              </w:rPr>
              <w:t>02</w:t>
            </w:r>
          </w:p>
        </w:tc>
        <w:tc>
          <w:tcPr>
            <w:tcW w:w="709" w:type="dxa"/>
            <w:vAlign w:val="center"/>
          </w:tcPr>
          <w:p w14:paraId="48990CD6">
            <w:pPr>
              <w:jc w:val="center"/>
              <w:rPr>
                <w:sz w:val="18"/>
                <w:szCs w:val="18"/>
              </w:rPr>
            </w:pPr>
            <w:r>
              <w:rPr>
                <w:rFonts w:hint="eastAsia"/>
                <w:sz w:val="18"/>
                <w:szCs w:val="18"/>
              </w:rPr>
              <w:t>2</w:t>
            </w:r>
          </w:p>
        </w:tc>
        <w:tc>
          <w:tcPr>
            <w:tcW w:w="709" w:type="dxa"/>
            <w:vAlign w:val="center"/>
          </w:tcPr>
          <w:p w14:paraId="328E5BE3">
            <w:pPr>
              <w:jc w:val="center"/>
              <w:rPr>
                <w:sz w:val="18"/>
                <w:szCs w:val="18"/>
              </w:rPr>
            </w:pPr>
            <w:r>
              <w:rPr>
                <w:rFonts w:hint="eastAsia"/>
                <w:sz w:val="18"/>
                <w:szCs w:val="18"/>
              </w:rPr>
              <w:t>2</w:t>
            </w:r>
          </w:p>
        </w:tc>
        <w:tc>
          <w:tcPr>
            <w:tcW w:w="1045" w:type="dxa"/>
            <w:vAlign w:val="center"/>
          </w:tcPr>
          <w:p w14:paraId="1A67EDC2">
            <w:pPr>
              <w:jc w:val="center"/>
              <w:rPr>
                <w:sz w:val="18"/>
                <w:szCs w:val="18"/>
              </w:rPr>
            </w:pPr>
            <w:r>
              <w:rPr>
                <w:rFonts w:hint="eastAsia"/>
                <w:sz w:val="18"/>
                <w:szCs w:val="18"/>
              </w:rPr>
              <w:t>考试</w:t>
            </w:r>
          </w:p>
        </w:tc>
      </w:tr>
      <w:tr w14:paraId="28D73E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478F075">
            <w:pPr>
              <w:jc w:val="center"/>
              <w:rPr>
                <w:b/>
                <w:sz w:val="18"/>
                <w:szCs w:val="18"/>
              </w:rPr>
            </w:pPr>
          </w:p>
        </w:tc>
        <w:tc>
          <w:tcPr>
            <w:tcW w:w="1226" w:type="dxa"/>
            <w:vMerge w:val="continue"/>
            <w:vAlign w:val="center"/>
          </w:tcPr>
          <w:p w14:paraId="5EADAF57">
            <w:pPr>
              <w:jc w:val="center"/>
              <w:rPr>
                <w:b/>
                <w:sz w:val="18"/>
                <w:szCs w:val="18"/>
              </w:rPr>
            </w:pPr>
          </w:p>
        </w:tc>
        <w:tc>
          <w:tcPr>
            <w:tcW w:w="3516" w:type="dxa"/>
            <w:shd w:val="clear" w:color="auto" w:fill="auto"/>
            <w:vAlign w:val="center"/>
          </w:tcPr>
          <w:p w14:paraId="482C79BE">
            <w:pPr>
              <w:rPr>
                <w:sz w:val="18"/>
                <w:szCs w:val="18"/>
              </w:rPr>
            </w:pPr>
            <w:r>
              <w:rPr>
                <w:rFonts w:hint="eastAsia"/>
                <w:sz w:val="18"/>
                <w:szCs w:val="18"/>
              </w:rPr>
              <w:t>数据、模型与决策</w:t>
            </w:r>
          </w:p>
        </w:tc>
        <w:tc>
          <w:tcPr>
            <w:tcW w:w="1081" w:type="dxa"/>
            <w:vAlign w:val="center"/>
          </w:tcPr>
          <w:p w14:paraId="6D473F65">
            <w:pPr>
              <w:jc w:val="center"/>
              <w:rPr>
                <w:rFonts w:hint="eastAsia" w:eastAsia="宋体"/>
                <w:i/>
                <w:sz w:val="18"/>
                <w:szCs w:val="18"/>
                <w:lang w:val="en-US" w:eastAsia="zh-CN"/>
              </w:rPr>
            </w:pPr>
            <w:r>
              <w:rPr>
                <w:rFonts w:hint="eastAsia"/>
                <w:sz w:val="18"/>
                <w:szCs w:val="18"/>
                <w:lang w:eastAsia="zh-CN"/>
              </w:rPr>
              <w:t>FZ0414</w:t>
            </w:r>
            <w:r>
              <w:rPr>
                <w:sz w:val="18"/>
                <w:szCs w:val="18"/>
              </w:rPr>
              <w:t>0</w:t>
            </w:r>
            <w:r>
              <w:rPr>
                <w:rFonts w:hint="eastAsia"/>
                <w:sz w:val="18"/>
                <w:szCs w:val="18"/>
              </w:rPr>
              <w:t>1</w:t>
            </w:r>
            <w:r>
              <w:rPr>
                <w:rFonts w:hint="eastAsia"/>
                <w:sz w:val="18"/>
                <w:szCs w:val="18"/>
                <w:lang w:val="en-US" w:eastAsia="zh-CN"/>
              </w:rPr>
              <w:t>0</w:t>
            </w:r>
          </w:p>
        </w:tc>
        <w:tc>
          <w:tcPr>
            <w:tcW w:w="709" w:type="dxa"/>
            <w:vAlign w:val="center"/>
          </w:tcPr>
          <w:p w14:paraId="6157E992">
            <w:pPr>
              <w:jc w:val="center"/>
              <w:rPr>
                <w:sz w:val="18"/>
                <w:szCs w:val="18"/>
              </w:rPr>
            </w:pPr>
            <w:r>
              <w:rPr>
                <w:rFonts w:hint="eastAsia"/>
                <w:sz w:val="18"/>
                <w:szCs w:val="18"/>
              </w:rPr>
              <w:t>2</w:t>
            </w:r>
          </w:p>
        </w:tc>
        <w:tc>
          <w:tcPr>
            <w:tcW w:w="709" w:type="dxa"/>
            <w:vAlign w:val="center"/>
          </w:tcPr>
          <w:p w14:paraId="04A864D4">
            <w:pPr>
              <w:jc w:val="center"/>
              <w:rPr>
                <w:sz w:val="18"/>
                <w:szCs w:val="18"/>
              </w:rPr>
            </w:pPr>
            <w:r>
              <w:rPr>
                <w:rFonts w:hint="eastAsia"/>
                <w:sz w:val="18"/>
                <w:szCs w:val="18"/>
              </w:rPr>
              <w:t>2</w:t>
            </w:r>
          </w:p>
        </w:tc>
        <w:tc>
          <w:tcPr>
            <w:tcW w:w="1045" w:type="dxa"/>
            <w:vAlign w:val="center"/>
          </w:tcPr>
          <w:p w14:paraId="4B30C3E0">
            <w:pPr>
              <w:jc w:val="center"/>
              <w:rPr>
                <w:sz w:val="18"/>
                <w:szCs w:val="18"/>
              </w:rPr>
            </w:pPr>
            <w:r>
              <w:rPr>
                <w:rFonts w:hint="eastAsia"/>
                <w:sz w:val="18"/>
                <w:szCs w:val="18"/>
              </w:rPr>
              <w:t>考试</w:t>
            </w:r>
          </w:p>
        </w:tc>
      </w:tr>
      <w:tr w14:paraId="788A2386">
        <w:tblPrEx>
          <w:tblCellMar>
            <w:top w:w="0" w:type="dxa"/>
            <w:left w:w="108" w:type="dxa"/>
            <w:bottom w:w="0" w:type="dxa"/>
            <w:right w:w="108" w:type="dxa"/>
          </w:tblCellMar>
        </w:tblPrEx>
        <w:trPr>
          <w:jc w:val="center"/>
        </w:trPr>
        <w:tc>
          <w:tcPr>
            <w:tcW w:w="571" w:type="dxa"/>
            <w:vMerge w:val="continue"/>
            <w:vAlign w:val="center"/>
          </w:tcPr>
          <w:p w14:paraId="647E9060">
            <w:pPr>
              <w:jc w:val="center"/>
              <w:rPr>
                <w:b/>
                <w:sz w:val="18"/>
                <w:szCs w:val="18"/>
              </w:rPr>
            </w:pPr>
          </w:p>
        </w:tc>
        <w:tc>
          <w:tcPr>
            <w:tcW w:w="1226" w:type="dxa"/>
            <w:vMerge w:val="continue"/>
            <w:vAlign w:val="center"/>
          </w:tcPr>
          <w:p w14:paraId="6675A2BE">
            <w:pPr>
              <w:jc w:val="center"/>
              <w:rPr>
                <w:b/>
                <w:sz w:val="18"/>
                <w:szCs w:val="18"/>
              </w:rPr>
            </w:pPr>
          </w:p>
        </w:tc>
        <w:tc>
          <w:tcPr>
            <w:tcW w:w="3516" w:type="dxa"/>
            <w:shd w:val="clear" w:color="auto" w:fill="auto"/>
            <w:vAlign w:val="center"/>
          </w:tcPr>
          <w:p w14:paraId="49F13421">
            <w:pPr>
              <w:rPr>
                <w:sz w:val="18"/>
                <w:szCs w:val="18"/>
              </w:rPr>
            </w:pPr>
            <w:r>
              <w:rPr>
                <w:rFonts w:hint="eastAsia"/>
                <w:sz w:val="18"/>
                <w:szCs w:val="18"/>
              </w:rPr>
              <w:t>企业伦理</w:t>
            </w:r>
          </w:p>
        </w:tc>
        <w:tc>
          <w:tcPr>
            <w:tcW w:w="1081" w:type="dxa"/>
            <w:vAlign w:val="center"/>
          </w:tcPr>
          <w:p w14:paraId="4569BF6A">
            <w:pPr>
              <w:jc w:val="center"/>
              <w:rPr>
                <w:i/>
                <w:sz w:val="18"/>
                <w:szCs w:val="18"/>
              </w:rPr>
            </w:pPr>
            <w:r>
              <w:rPr>
                <w:rFonts w:hint="eastAsia"/>
                <w:sz w:val="18"/>
                <w:szCs w:val="18"/>
                <w:lang w:eastAsia="zh-CN"/>
              </w:rPr>
              <w:t>FZ0414</w:t>
            </w:r>
            <w:r>
              <w:rPr>
                <w:sz w:val="18"/>
                <w:szCs w:val="18"/>
              </w:rPr>
              <w:t>0</w:t>
            </w:r>
            <w:r>
              <w:rPr>
                <w:rFonts w:hint="eastAsia"/>
                <w:sz w:val="18"/>
                <w:szCs w:val="18"/>
              </w:rPr>
              <w:t>12</w:t>
            </w:r>
          </w:p>
        </w:tc>
        <w:tc>
          <w:tcPr>
            <w:tcW w:w="709" w:type="dxa"/>
            <w:vAlign w:val="center"/>
          </w:tcPr>
          <w:p w14:paraId="04E10ECB">
            <w:pPr>
              <w:jc w:val="center"/>
              <w:rPr>
                <w:sz w:val="18"/>
                <w:szCs w:val="18"/>
              </w:rPr>
            </w:pPr>
            <w:r>
              <w:rPr>
                <w:rFonts w:hint="eastAsia"/>
                <w:sz w:val="18"/>
                <w:szCs w:val="18"/>
              </w:rPr>
              <w:t>2</w:t>
            </w:r>
          </w:p>
        </w:tc>
        <w:tc>
          <w:tcPr>
            <w:tcW w:w="709" w:type="dxa"/>
            <w:vAlign w:val="center"/>
          </w:tcPr>
          <w:p w14:paraId="49012796">
            <w:pPr>
              <w:jc w:val="center"/>
              <w:rPr>
                <w:sz w:val="18"/>
                <w:szCs w:val="18"/>
              </w:rPr>
            </w:pPr>
            <w:r>
              <w:rPr>
                <w:rFonts w:hint="eastAsia"/>
                <w:sz w:val="18"/>
                <w:szCs w:val="18"/>
              </w:rPr>
              <w:t>2</w:t>
            </w:r>
          </w:p>
        </w:tc>
        <w:tc>
          <w:tcPr>
            <w:tcW w:w="1045" w:type="dxa"/>
            <w:vAlign w:val="center"/>
          </w:tcPr>
          <w:p w14:paraId="4C5874EA">
            <w:pPr>
              <w:jc w:val="center"/>
              <w:rPr>
                <w:sz w:val="18"/>
                <w:szCs w:val="18"/>
              </w:rPr>
            </w:pPr>
            <w:r>
              <w:rPr>
                <w:rFonts w:hint="eastAsia"/>
                <w:sz w:val="18"/>
                <w:szCs w:val="18"/>
              </w:rPr>
              <w:t>考试</w:t>
            </w:r>
          </w:p>
        </w:tc>
      </w:tr>
      <w:tr w14:paraId="6427738E">
        <w:tblPrEx>
          <w:tblCellMar>
            <w:top w:w="0" w:type="dxa"/>
            <w:left w:w="108" w:type="dxa"/>
            <w:bottom w:w="0" w:type="dxa"/>
            <w:right w:w="108" w:type="dxa"/>
          </w:tblCellMar>
        </w:tblPrEx>
        <w:trPr>
          <w:jc w:val="center"/>
        </w:trPr>
        <w:tc>
          <w:tcPr>
            <w:tcW w:w="571" w:type="dxa"/>
            <w:vMerge w:val="continue"/>
            <w:vAlign w:val="center"/>
          </w:tcPr>
          <w:p w14:paraId="6681C8CF">
            <w:pPr>
              <w:jc w:val="center"/>
              <w:rPr>
                <w:b/>
                <w:sz w:val="18"/>
                <w:szCs w:val="18"/>
              </w:rPr>
            </w:pPr>
          </w:p>
        </w:tc>
        <w:tc>
          <w:tcPr>
            <w:tcW w:w="1226" w:type="dxa"/>
            <w:vMerge w:val="continue"/>
            <w:vAlign w:val="center"/>
          </w:tcPr>
          <w:p w14:paraId="1C01943A">
            <w:pPr>
              <w:jc w:val="center"/>
              <w:rPr>
                <w:b/>
                <w:sz w:val="18"/>
                <w:szCs w:val="18"/>
              </w:rPr>
            </w:pPr>
          </w:p>
        </w:tc>
        <w:tc>
          <w:tcPr>
            <w:tcW w:w="3516" w:type="dxa"/>
            <w:shd w:val="clear" w:color="auto" w:fill="auto"/>
            <w:vAlign w:val="center"/>
          </w:tcPr>
          <w:p w14:paraId="03A0458C">
            <w:pPr>
              <w:rPr>
                <w:sz w:val="18"/>
                <w:szCs w:val="18"/>
              </w:rPr>
            </w:pPr>
            <w:r>
              <w:rPr>
                <w:rFonts w:hint="eastAsia"/>
                <w:sz w:val="18"/>
                <w:szCs w:val="18"/>
              </w:rPr>
              <w:t>公司治理</w:t>
            </w:r>
          </w:p>
        </w:tc>
        <w:tc>
          <w:tcPr>
            <w:tcW w:w="1081" w:type="dxa"/>
            <w:vAlign w:val="center"/>
          </w:tcPr>
          <w:p w14:paraId="3698C27C">
            <w:pPr>
              <w:jc w:val="center"/>
              <w:rPr>
                <w:i/>
                <w:sz w:val="18"/>
                <w:szCs w:val="18"/>
              </w:rPr>
            </w:pPr>
            <w:r>
              <w:rPr>
                <w:rFonts w:hint="eastAsia"/>
                <w:sz w:val="18"/>
                <w:szCs w:val="18"/>
                <w:lang w:eastAsia="zh-CN"/>
              </w:rPr>
              <w:t>FZ0414</w:t>
            </w:r>
            <w:r>
              <w:rPr>
                <w:sz w:val="18"/>
                <w:szCs w:val="18"/>
              </w:rPr>
              <w:t>0</w:t>
            </w:r>
            <w:r>
              <w:rPr>
                <w:rFonts w:hint="eastAsia"/>
                <w:sz w:val="18"/>
                <w:szCs w:val="18"/>
              </w:rPr>
              <w:t>13</w:t>
            </w:r>
          </w:p>
        </w:tc>
        <w:tc>
          <w:tcPr>
            <w:tcW w:w="709" w:type="dxa"/>
            <w:vAlign w:val="center"/>
          </w:tcPr>
          <w:p w14:paraId="1D69D27C">
            <w:pPr>
              <w:jc w:val="center"/>
              <w:rPr>
                <w:sz w:val="18"/>
                <w:szCs w:val="18"/>
              </w:rPr>
            </w:pPr>
            <w:r>
              <w:rPr>
                <w:rFonts w:hint="eastAsia"/>
                <w:sz w:val="18"/>
                <w:szCs w:val="18"/>
              </w:rPr>
              <w:t>2</w:t>
            </w:r>
          </w:p>
        </w:tc>
        <w:tc>
          <w:tcPr>
            <w:tcW w:w="709" w:type="dxa"/>
            <w:vAlign w:val="center"/>
          </w:tcPr>
          <w:p w14:paraId="7FBCA4CD">
            <w:pPr>
              <w:jc w:val="center"/>
              <w:rPr>
                <w:sz w:val="18"/>
                <w:szCs w:val="18"/>
              </w:rPr>
            </w:pPr>
            <w:r>
              <w:rPr>
                <w:rFonts w:hint="eastAsia"/>
                <w:sz w:val="18"/>
                <w:szCs w:val="18"/>
              </w:rPr>
              <w:t>2</w:t>
            </w:r>
          </w:p>
        </w:tc>
        <w:tc>
          <w:tcPr>
            <w:tcW w:w="1045" w:type="dxa"/>
            <w:vAlign w:val="center"/>
          </w:tcPr>
          <w:p w14:paraId="030B50CD">
            <w:pPr>
              <w:jc w:val="center"/>
              <w:rPr>
                <w:sz w:val="18"/>
                <w:szCs w:val="18"/>
              </w:rPr>
            </w:pPr>
            <w:r>
              <w:rPr>
                <w:rFonts w:hint="eastAsia"/>
                <w:sz w:val="18"/>
                <w:szCs w:val="18"/>
              </w:rPr>
              <w:t>考试</w:t>
            </w:r>
          </w:p>
        </w:tc>
      </w:tr>
      <w:tr w14:paraId="539DE0CD">
        <w:tblPrEx>
          <w:tblCellMar>
            <w:top w:w="0" w:type="dxa"/>
            <w:left w:w="108" w:type="dxa"/>
            <w:bottom w:w="0" w:type="dxa"/>
            <w:right w:w="108" w:type="dxa"/>
          </w:tblCellMar>
        </w:tblPrEx>
        <w:trPr>
          <w:jc w:val="center"/>
        </w:trPr>
        <w:tc>
          <w:tcPr>
            <w:tcW w:w="571" w:type="dxa"/>
            <w:vMerge w:val="continue"/>
            <w:vAlign w:val="center"/>
          </w:tcPr>
          <w:p w14:paraId="7DEE95CE">
            <w:pPr>
              <w:jc w:val="center"/>
              <w:rPr>
                <w:b/>
                <w:sz w:val="18"/>
                <w:szCs w:val="18"/>
              </w:rPr>
            </w:pPr>
          </w:p>
        </w:tc>
        <w:tc>
          <w:tcPr>
            <w:tcW w:w="1226" w:type="dxa"/>
            <w:vMerge w:val="continue"/>
            <w:vAlign w:val="center"/>
          </w:tcPr>
          <w:p w14:paraId="44F5FBEB">
            <w:pPr>
              <w:jc w:val="center"/>
              <w:rPr>
                <w:b/>
                <w:sz w:val="18"/>
                <w:szCs w:val="18"/>
              </w:rPr>
            </w:pPr>
          </w:p>
        </w:tc>
        <w:tc>
          <w:tcPr>
            <w:tcW w:w="3516" w:type="dxa"/>
            <w:shd w:val="clear" w:color="auto" w:fill="auto"/>
            <w:vAlign w:val="center"/>
          </w:tcPr>
          <w:p w14:paraId="2BCE386B">
            <w:pPr>
              <w:rPr>
                <w:sz w:val="18"/>
                <w:szCs w:val="18"/>
              </w:rPr>
            </w:pPr>
            <w:r>
              <w:rPr>
                <w:rFonts w:hint="eastAsia"/>
                <w:sz w:val="18"/>
                <w:szCs w:val="18"/>
              </w:rPr>
              <w:t>国际商务管理</w:t>
            </w:r>
          </w:p>
        </w:tc>
        <w:tc>
          <w:tcPr>
            <w:tcW w:w="1081" w:type="dxa"/>
            <w:vAlign w:val="center"/>
          </w:tcPr>
          <w:p w14:paraId="215736BE">
            <w:pPr>
              <w:jc w:val="center"/>
              <w:rPr>
                <w:rFonts w:hint="eastAsia" w:eastAsia="宋体"/>
                <w:sz w:val="18"/>
                <w:szCs w:val="18"/>
                <w:lang w:val="en-US" w:eastAsia="zh-CN"/>
              </w:rPr>
            </w:pPr>
            <w:r>
              <w:rPr>
                <w:rFonts w:hint="eastAsia"/>
                <w:sz w:val="18"/>
                <w:szCs w:val="18"/>
                <w:lang w:eastAsia="zh-CN"/>
              </w:rPr>
              <w:t>FZ0414</w:t>
            </w:r>
            <w:r>
              <w:rPr>
                <w:sz w:val="18"/>
                <w:szCs w:val="18"/>
              </w:rPr>
              <w:t>0</w:t>
            </w:r>
            <w:r>
              <w:rPr>
                <w:rFonts w:hint="eastAsia"/>
                <w:sz w:val="18"/>
                <w:szCs w:val="18"/>
              </w:rPr>
              <w:t>1</w:t>
            </w:r>
            <w:r>
              <w:rPr>
                <w:rFonts w:hint="eastAsia"/>
                <w:sz w:val="18"/>
                <w:szCs w:val="18"/>
                <w:lang w:val="en-US" w:eastAsia="zh-CN"/>
              </w:rPr>
              <w:t>5</w:t>
            </w:r>
          </w:p>
        </w:tc>
        <w:tc>
          <w:tcPr>
            <w:tcW w:w="709" w:type="dxa"/>
            <w:vAlign w:val="center"/>
          </w:tcPr>
          <w:p w14:paraId="29DBD0A5">
            <w:pPr>
              <w:jc w:val="center"/>
              <w:rPr>
                <w:sz w:val="18"/>
                <w:szCs w:val="18"/>
              </w:rPr>
            </w:pPr>
            <w:r>
              <w:rPr>
                <w:rFonts w:hint="eastAsia"/>
                <w:sz w:val="18"/>
                <w:szCs w:val="18"/>
              </w:rPr>
              <w:t>2</w:t>
            </w:r>
          </w:p>
        </w:tc>
        <w:tc>
          <w:tcPr>
            <w:tcW w:w="709" w:type="dxa"/>
            <w:vAlign w:val="center"/>
          </w:tcPr>
          <w:p w14:paraId="70E01791">
            <w:pPr>
              <w:jc w:val="center"/>
              <w:rPr>
                <w:sz w:val="18"/>
                <w:szCs w:val="18"/>
              </w:rPr>
            </w:pPr>
            <w:r>
              <w:rPr>
                <w:rFonts w:hint="eastAsia"/>
                <w:sz w:val="18"/>
                <w:szCs w:val="18"/>
              </w:rPr>
              <w:t>3</w:t>
            </w:r>
          </w:p>
        </w:tc>
        <w:tc>
          <w:tcPr>
            <w:tcW w:w="1045" w:type="dxa"/>
            <w:vAlign w:val="center"/>
          </w:tcPr>
          <w:p w14:paraId="5FF4F668">
            <w:pPr>
              <w:jc w:val="center"/>
              <w:rPr>
                <w:sz w:val="18"/>
                <w:szCs w:val="18"/>
              </w:rPr>
            </w:pPr>
            <w:r>
              <w:rPr>
                <w:rFonts w:hint="eastAsia"/>
                <w:sz w:val="18"/>
                <w:szCs w:val="18"/>
              </w:rPr>
              <w:t>考试</w:t>
            </w:r>
          </w:p>
        </w:tc>
      </w:tr>
      <w:tr w14:paraId="528BDC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642739F1">
            <w:pPr>
              <w:jc w:val="center"/>
              <w:rPr>
                <w:b/>
                <w:sz w:val="18"/>
                <w:szCs w:val="18"/>
              </w:rPr>
            </w:pPr>
            <w:r>
              <w:rPr>
                <w:b/>
                <w:sz w:val="18"/>
                <w:szCs w:val="18"/>
              </w:rPr>
              <w:t>非学位课</w:t>
            </w:r>
          </w:p>
        </w:tc>
        <w:tc>
          <w:tcPr>
            <w:tcW w:w="1226" w:type="dxa"/>
            <w:vMerge w:val="restart"/>
            <w:vAlign w:val="center"/>
          </w:tcPr>
          <w:p w14:paraId="4FE6CB2F">
            <w:pPr>
              <w:jc w:val="center"/>
              <w:rPr>
                <w:b/>
                <w:sz w:val="18"/>
                <w:szCs w:val="18"/>
              </w:rPr>
            </w:pPr>
            <w:r>
              <w:rPr>
                <w:b/>
                <w:sz w:val="18"/>
                <w:szCs w:val="18"/>
              </w:rPr>
              <w:t>公共通识课</w:t>
            </w:r>
          </w:p>
          <w:p w14:paraId="640DB4D8">
            <w:pPr>
              <w:jc w:val="center"/>
              <w:rPr>
                <w:b/>
                <w:sz w:val="18"/>
                <w:szCs w:val="18"/>
              </w:rPr>
            </w:pPr>
            <w:r>
              <w:rPr>
                <w:b/>
                <w:sz w:val="18"/>
                <w:szCs w:val="18"/>
              </w:rPr>
              <w:t>（2学分）</w:t>
            </w:r>
          </w:p>
        </w:tc>
        <w:tc>
          <w:tcPr>
            <w:tcW w:w="3516" w:type="dxa"/>
            <w:vAlign w:val="center"/>
          </w:tcPr>
          <w:p w14:paraId="7CDFBC73">
            <w:pPr>
              <w:rPr>
                <w:sz w:val="18"/>
                <w:szCs w:val="18"/>
              </w:rPr>
            </w:pPr>
            <w:r>
              <w:rPr>
                <w:sz w:val="18"/>
                <w:szCs w:val="18"/>
              </w:rPr>
              <w:t>《习近平谈治国理政》研读</w:t>
            </w:r>
          </w:p>
        </w:tc>
        <w:tc>
          <w:tcPr>
            <w:tcW w:w="1081" w:type="dxa"/>
            <w:vAlign w:val="center"/>
          </w:tcPr>
          <w:p w14:paraId="2E4D7CE4">
            <w:pPr>
              <w:jc w:val="center"/>
              <w:rPr>
                <w:rFonts w:hint="eastAsia" w:eastAsia="宋体"/>
                <w:sz w:val="18"/>
                <w:szCs w:val="18"/>
                <w:lang w:val="en-US" w:eastAsia="zh-CN"/>
              </w:rPr>
            </w:pPr>
            <w:r>
              <w:rPr>
                <w:sz w:val="18"/>
                <w:szCs w:val="18"/>
              </w:rPr>
              <w:t>T</w:t>
            </w:r>
            <w:r>
              <w:rPr>
                <w:rFonts w:hint="eastAsia"/>
                <w:sz w:val="18"/>
                <w:szCs w:val="18"/>
                <w:lang w:val="en-US" w:eastAsia="zh-CN"/>
              </w:rPr>
              <w:t>F</w:t>
            </w:r>
            <w:r>
              <w:rPr>
                <w:sz w:val="18"/>
                <w:szCs w:val="18"/>
              </w:rPr>
              <w:t>0000</w:t>
            </w:r>
            <w:r>
              <w:rPr>
                <w:rFonts w:hint="eastAsia"/>
                <w:sz w:val="18"/>
                <w:szCs w:val="18"/>
                <w:lang w:val="en-US" w:eastAsia="zh-CN"/>
              </w:rPr>
              <w:t>0</w:t>
            </w:r>
            <w:r>
              <w:rPr>
                <w:sz w:val="18"/>
                <w:szCs w:val="18"/>
              </w:rPr>
              <w:t>0</w:t>
            </w:r>
            <w:r>
              <w:rPr>
                <w:rFonts w:hint="eastAsia"/>
                <w:sz w:val="18"/>
                <w:szCs w:val="18"/>
                <w:lang w:val="en-US" w:eastAsia="zh-CN"/>
              </w:rPr>
              <w:t>7</w:t>
            </w:r>
          </w:p>
        </w:tc>
        <w:tc>
          <w:tcPr>
            <w:tcW w:w="709" w:type="dxa"/>
            <w:vAlign w:val="center"/>
          </w:tcPr>
          <w:p w14:paraId="6DBD0D11">
            <w:pPr>
              <w:jc w:val="center"/>
              <w:rPr>
                <w:sz w:val="18"/>
                <w:szCs w:val="18"/>
              </w:rPr>
            </w:pPr>
            <w:r>
              <w:rPr>
                <w:sz w:val="18"/>
                <w:szCs w:val="18"/>
              </w:rPr>
              <w:t>1</w:t>
            </w:r>
          </w:p>
        </w:tc>
        <w:tc>
          <w:tcPr>
            <w:tcW w:w="709" w:type="dxa"/>
            <w:vAlign w:val="center"/>
          </w:tcPr>
          <w:p w14:paraId="08AB4801">
            <w:pPr>
              <w:jc w:val="center"/>
              <w:rPr>
                <w:sz w:val="18"/>
                <w:szCs w:val="18"/>
              </w:rPr>
            </w:pPr>
            <w:r>
              <w:rPr>
                <w:sz w:val="18"/>
                <w:szCs w:val="18"/>
              </w:rPr>
              <w:t>2</w:t>
            </w:r>
          </w:p>
        </w:tc>
        <w:tc>
          <w:tcPr>
            <w:tcW w:w="1045" w:type="dxa"/>
            <w:vAlign w:val="center"/>
          </w:tcPr>
          <w:p w14:paraId="2DF60789">
            <w:pPr>
              <w:jc w:val="center"/>
              <w:rPr>
                <w:sz w:val="18"/>
                <w:szCs w:val="18"/>
              </w:rPr>
            </w:pPr>
            <w:r>
              <w:rPr>
                <w:sz w:val="18"/>
                <w:szCs w:val="18"/>
              </w:rPr>
              <w:t>考查</w:t>
            </w:r>
          </w:p>
        </w:tc>
      </w:tr>
      <w:tr w14:paraId="7E2DCD24">
        <w:tblPrEx>
          <w:tblCellMar>
            <w:top w:w="0" w:type="dxa"/>
            <w:left w:w="108" w:type="dxa"/>
            <w:bottom w:w="0" w:type="dxa"/>
            <w:right w:w="108" w:type="dxa"/>
          </w:tblCellMar>
        </w:tblPrEx>
        <w:trPr>
          <w:trHeight w:val="416" w:hRule="atLeast"/>
          <w:jc w:val="center"/>
        </w:trPr>
        <w:tc>
          <w:tcPr>
            <w:tcW w:w="571" w:type="dxa"/>
            <w:vMerge w:val="continue"/>
            <w:vAlign w:val="center"/>
          </w:tcPr>
          <w:p w14:paraId="1ED11456">
            <w:pPr>
              <w:jc w:val="center"/>
              <w:rPr>
                <w:b/>
                <w:sz w:val="18"/>
                <w:szCs w:val="18"/>
              </w:rPr>
            </w:pPr>
          </w:p>
        </w:tc>
        <w:tc>
          <w:tcPr>
            <w:tcW w:w="1226" w:type="dxa"/>
            <w:vMerge w:val="continue"/>
            <w:vAlign w:val="center"/>
          </w:tcPr>
          <w:p w14:paraId="5605EE93">
            <w:pPr>
              <w:jc w:val="center"/>
              <w:rPr>
                <w:b/>
                <w:sz w:val="18"/>
                <w:szCs w:val="18"/>
              </w:rPr>
            </w:pPr>
          </w:p>
        </w:tc>
        <w:tc>
          <w:tcPr>
            <w:tcW w:w="3516" w:type="dxa"/>
            <w:vAlign w:val="center"/>
          </w:tcPr>
          <w:p w14:paraId="3C9E543F">
            <w:pPr>
              <w:adjustRightInd w:val="0"/>
              <w:rPr>
                <w:sz w:val="18"/>
                <w:szCs w:val="18"/>
              </w:rPr>
            </w:pPr>
            <w:r>
              <w:rPr>
                <w:sz w:val="18"/>
                <w:szCs w:val="18"/>
              </w:rPr>
              <w:t>马克思主义与社会科学方法论</w:t>
            </w:r>
          </w:p>
        </w:tc>
        <w:tc>
          <w:tcPr>
            <w:tcW w:w="1081" w:type="dxa"/>
            <w:vAlign w:val="center"/>
          </w:tcPr>
          <w:p w14:paraId="2112BC5F">
            <w:pPr>
              <w:jc w:val="center"/>
              <w:rPr>
                <w:rFonts w:hint="default" w:eastAsia="宋体"/>
                <w:sz w:val="18"/>
                <w:szCs w:val="18"/>
                <w:lang w:val="en-US" w:eastAsia="zh-CN"/>
              </w:rPr>
            </w:pPr>
            <w:r>
              <w:rPr>
                <w:sz w:val="18"/>
                <w:szCs w:val="18"/>
              </w:rPr>
              <w:t>T</w:t>
            </w:r>
            <w:r>
              <w:rPr>
                <w:rFonts w:hint="eastAsia"/>
                <w:sz w:val="18"/>
                <w:szCs w:val="18"/>
                <w:lang w:val="en-US" w:eastAsia="zh-CN"/>
              </w:rPr>
              <w:t>F</w:t>
            </w:r>
            <w:r>
              <w:rPr>
                <w:sz w:val="18"/>
                <w:szCs w:val="18"/>
              </w:rPr>
              <w:t>00000</w:t>
            </w:r>
            <w:r>
              <w:rPr>
                <w:rFonts w:hint="eastAsia"/>
                <w:sz w:val="18"/>
                <w:szCs w:val="18"/>
                <w:lang w:val="en-US" w:eastAsia="zh-CN"/>
              </w:rPr>
              <w:t>05</w:t>
            </w:r>
          </w:p>
        </w:tc>
        <w:tc>
          <w:tcPr>
            <w:tcW w:w="709" w:type="dxa"/>
            <w:vAlign w:val="center"/>
          </w:tcPr>
          <w:p w14:paraId="66D146ED">
            <w:pPr>
              <w:jc w:val="center"/>
              <w:rPr>
                <w:sz w:val="18"/>
                <w:szCs w:val="18"/>
              </w:rPr>
            </w:pPr>
            <w:r>
              <w:rPr>
                <w:sz w:val="18"/>
                <w:szCs w:val="18"/>
              </w:rPr>
              <w:t>1</w:t>
            </w:r>
          </w:p>
        </w:tc>
        <w:tc>
          <w:tcPr>
            <w:tcW w:w="709" w:type="dxa"/>
            <w:vAlign w:val="center"/>
          </w:tcPr>
          <w:p w14:paraId="059AD7B4">
            <w:pPr>
              <w:jc w:val="center"/>
              <w:rPr>
                <w:sz w:val="18"/>
                <w:szCs w:val="18"/>
              </w:rPr>
            </w:pPr>
            <w:r>
              <w:rPr>
                <w:sz w:val="18"/>
                <w:szCs w:val="18"/>
              </w:rPr>
              <w:t>2</w:t>
            </w:r>
          </w:p>
        </w:tc>
        <w:tc>
          <w:tcPr>
            <w:tcW w:w="1045" w:type="dxa"/>
            <w:vAlign w:val="center"/>
          </w:tcPr>
          <w:p w14:paraId="2051D38F">
            <w:pPr>
              <w:jc w:val="center"/>
              <w:rPr>
                <w:sz w:val="18"/>
                <w:szCs w:val="18"/>
              </w:rPr>
            </w:pPr>
            <w:r>
              <w:rPr>
                <w:sz w:val="18"/>
                <w:szCs w:val="18"/>
              </w:rPr>
              <w:t>考查</w:t>
            </w:r>
          </w:p>
        </w:tc>
      </w:tr>
      <w:tr w14:paraId="3DF24622">
        <w:tblPrEx>
          <w:tblCellMar>
            <w:top w:w="0" w:type="dxa"/>
            <w:left w:w="108" w:type="dxa"/>
            <w:bottom w:w="0" w:type="dxa"/>
            <w:right w:w="108" w:type="dxa"/>
          </w:tblCellMar>
        </w:tblPrEx>
        <w:trPr>
          <w:trHeight w:val="416" w:hRule="atLeast"/>
          <w:jc w:val="center"/>
        </w:trPr>
        <w:tc>
          <w:tcPr>
            <w:tcW w:w="571" w:type="dxa"/>
            <w:vMerge w:val="continue"/>
            <w:vAlign w:val="center"/>
          </w:tcPr>
          <w:p w14:paraId="3E23E71F">
            <w:pPr>
              <w:jc w:val="center"/>
              <w:rPr>
                <w:b/>
                <w:sz w:val="18"/>
                <w:szCs w:val="18"/>
              </w:rPr>
            </w:pPr>
          </w:p>
        </w:tc>
        <w:tc>
          <w:tcPr>
            <w:tcW w:w="1226" w:type="dxa"/>
            <w:vMerge w:val="restart"/>
            <w:vAlign w:val="center"/>
          </w:tcPr>
          <w:p w14:paraId="026672A6">
            <w:pPr>
              <w:jc w:val="center"/>
              <w:rPr>
                <w:b/>
                <w:sz w:val="18"/>
                <w:szCs w:val="18"/>
              </w:rPr>
            </w:pPr>
            <w:r>
              <w:rPr>
                <w:rFonts w:hint="eastAsia"/>
                <w:b/>
                <w:sz w:val="18"/>
                <w:szCs w:val="18"/>
              </w:rPr>
              <w:t>企业战略与新型领导力</w:t>
            </w:r>
          </w:p>
        </w:tc>
        <w:tc>
          <w:tcPr>
            <w:tcW w:w="3516" w:type="dxa"/>
            <w:shd w:val="clear" w:color="auto" w:fill="auto"/>
            <w:vAlign w:val="center"/>
          </w:tcPr>
          <w:p w14:paraId="2F48EA60">
            <w:pPr>
              <w:adjustRightInd w:val="0"/>
              <w:rPr>
                <w:sz w:val="18"/>
                <w:szCs w:val="18"/>
              </w:rPr>
            </w:pPr>
            <w:r>
              <w:rPr>
                <w:rFonts w:hint="eastAsia"/>
                <w:sz w:val="18"/>
                <w:szCs w:val="18"/>
              </w:rPr>
              <w:t>管理学</w:t>
            </w:r>
          </w:p>
        </w:tc>
        <w:tc>
          <w:tcPr>
            <w:tcW w:w="1081" w:type="dxa"/>
            <w:vAlign w:val="center"/>
          </w:tcPr>
          <w:p w14:paraId="1B5434D4">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11</w:t>
            </w:r>
          </w:p>
        </w:tc>
        <w:tc>
          <w:tcPr>
            <w:tcW w:w="709" w:type="dxa"/>
            <w:shd w:val="clear" w:color="auto" w:fill="auto"/>
            <w:vAlign w:val="center"/>
          </w:tcPr>
          <w:p w14:paraId="087B6C3B">
            <w:pPr>
              <w:jc w:val="center"/>
              <w:rPr>
                <w:sz w:val="18"/>
                <w:szCs w:val="18"/>
              </w:rPr>
            </w:pPr>
            <w:r>
              <w:rPr>
                <w:rFonts w:hint="eastAsia"/>
                <w:sz w:val="18"/>
                <w:szCs w:val="18"/>
              </w:rPr>
              <w:t>2</w:t>
            </w:r>
          </w:p>
        </w:tc>
        <w:tc>
          <w:tcPr>
            <w:tcW w:w="709" w:type="dxa"/>
            <w:shd w:val="clear" w:color="auto" w:fill="auto"/>
            <w:vAlign w:val="center"/>
          </w:tcPr>
          <w:p w14:paraId="01F3C44A">
            <w:pPr>
              <w:jc w:val="center"/>
              <w:rPr>
                <w:sz w:val="18"/>
                <w:szCs w:val="18"/>
              </w:rPr>
            </w:pPr>
            <w:r>
              <w:rPr>
                <w:rFonts w:hint="eastAsia"/>
                <w:sz w:val="18"/>
                <w:szCs w:val="18"/>
              </w:rPr>
              <w:t>3</w:t>
            </w:r>
          </w:p>
        </w:tc>
        <w:tc>
          <w:tcPr>
            <w:tcW w:w="1045" w:type="dxa"/>
            <w:vMerge w:val="restart"/>
            <w:vAlign w:val="center"/>
          </w:tcPr>
          <w:p w14:paraId="7FBE0ED7">
            <w:pPr>
              <w:adjustRightInd w:val="0"/>
              <w:snapToGrid w:val="0"/>
              <w:jc w:val="center"/>
              <w:rPr>
                <w:sz w:val="18"/>
                <w:szCs w:val="18"/>
              </w:rPr>
            </w:pPr>
            <w:r>
              <w:rPr>
                <w:rFonts w:hint="eastAsia"/>
                <w:sz w:val="18"/>
                <w:szCs w:val="18"/>
              </w:rPr>
              <w:t>本方向研究生至少选修</w:t>
            </w:r>
          </w:p>
          <w:p w14:paraId="394C44A5">
            <w:pPr>
              <w:jc w:val="center"/>
              <w:rPr>
                <w:sz w:val="18"/>
                <w:szCs w:val="18"/>
              </w:rPr>
            </w:pPr>
            <w:r>
              <w:rPr>
                <w:rFonts w:hint="eastAsia"/>
                <w:sz w:val="18"/>
                <w:szCs w:val="18"/>
              </w:rPr>
              <w:t>6学分</w:t>
            </w:r>
          </w:p>
        </w:tc>
      </w:tr>
      <w:tr w14:paraId="6489C9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279582D">
            <w:pPr>
              <w:jc w:val="center"/>
              <w:rPr>
                <w:b/>
                <w:sz w:val="18"/>
                <w:szCs w:val="18"/>
              </w:rPr>
            </w:pPr>
          </w:p>
        </w:tc>
        <w:tc>
          <w:tcPr>
            <w:tcW w:w="1226" w:type="dxa"/>
            <w:vMerge w:val="continue"/>
            <w:vAlign w:val="center"/>
          </w:tcPr>
          <w:p w14:paraId="5438774F">
            <w:pPr>
              <w:jc w:val="center"/>
              <w:rPr>
                <w:b/>
                <w:sz w:val="18"/>
                <w:szCs w:val="18"/>
              </w:rPr>
            </w:pPr>
          </w:p>
        </w:tc>
        <w:tc>
          <w:tcPr>
            <w:tcW w:w="3516" w:type="dxa"/>
            <w:shd w:val="clear" w:color="auto" w:fill="auto"/>
            <w:vAlign w:val="center"/>
          </w:tcPr>
          <w:p w14:paraId="1545FE0C">
            <w:pPr>
              <w:adjustRightInd w:val="0"/>
              <w:rPr>
                <w:sz w:val="18"/>
                <w:szCs w:val="18"/>
              </w:rPr>
            </w:pPr>
            <w:r>
              <w:rPr>
                <w:rFonts w:hint="eastAsia"/>
                <w:sz w:val="18"/>
                <w:szCs w:val="18"/>
              </w:rPr>
              <w:t>产业组织与企业组织</w:t>
            </w:r>
          </w:p>
        </w:tc>
        <w:tc>
          <w:tcPr>
            <w:tcW w:w="1081" w:type="dxa"/>
            <w:vAlign w:val="center"/>
          </w:tcPr>
          <w:p w14:paraId="392FDEDD">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12</w:t>
            </w:r>
          </w:p>
        </w:tc>
        <w:tc>
          <w:tcPr>
            <w:tcW w:w="709" w:type="dxa"/>
            <w:shd w:val="clear" w:color="auto" w:fill="auto"/>
            <w:vAlign w:val="center"/>
          </w:tcPr>
          <w:p w14:paraId="7C858937">
            <w:pPr>
              <w:jc w:val="center"/>
              <w:rPr>
                <w:sz w:val="18"/>
                <w:szCs w:val="18"/>
              </w:rPr>
            </w:pPr>
            <w:r>
              <w:rPr>
                <w:rFonts w:hint="eastAsia"/>
                <w:sz w:val="18"/>
                <w:szCs w:val="18"/>
              </w:rPr>
              <w:t>2</w:t>
            </w:r>
          </w:p>
        </w:tc>
        <w:tc>
          <w:tcPr>
            <w:tcW w:w="709" w:type="dxa"/>
            <w:shd w:val="clear" w:color="auto" w:fill="auto"/>
            <w:vAlign w:val="center"/>
          </w:tcPr>
          <w:p w14:paraId="29EE0761">
            <w:pPr>
              <w:jc w:val="center"/>
              <w:rPr>
                <w:sz w:val="18"/>
                <w:szCs w:val="18"/>
              </w:rPr>
            </w:pPr>
            <w:r>
              <w:rPr>
                <w:rFonts w:hint="eastAsia"/>
                <w:sz w:val="18"/>
                <w:szCs w:val="18"/>
              </w:rPr>
              <w:t>3</w:t>
            </w:r>
          </w:p>
        </w:tc>
        <w:tc>
          <w:tcPr>
            <w:tcW w:w="1045" w:type="dxa"/>
            <w:vMerge w:val="continue"/>
            <w:vAlign w:val="center"/>
          </w:tcPr>
          <w:p w14:paraId="2B9DEC95">
            <w:pPr>
              <w:jc w:val="center"/>
              <w:rPr>
                <w:sz w:val="18"/>
                <w:szCs w:val="18"/>
              </w:rPr>
            </w:pPr>
          </w:p>
        </w:tc>
      </w:tr>
      <w:tr w14:paraId="6A4726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39D2324">
            <w:pPr>
              <w:jc w:val="center"/>
              <w:rPr>
                <w:b/>
                <w:sz w:val="18"/>
                <w:szCs w:val="18"/>
              </w:rPr>
            </w:pPr>
          </w:p>
        </w:tc>
        <w:tc>
          <w:tcPr>
            <w:tcW w:w="1226" w:type="dxa"/>
            <w:vMerge w:val="continue"/>
            <w:vAlign w:val="center"/>
          </w:tcPr>
          <w:p w14:paraId="0E59CC1C">
            <w:pPr>
              <w:jc w:val="center"/>
              <w:rPr>
                <w:b/>
                <w:sz w:val="18"/>
                <w:szCs w:val="18"/>
              </w:rPr>
            </w:pPr>
          </w:p>
        </w:tc>
        <w:tc>
          <w:tcPr>
            <w:tcW w:w="3516" w:type="dxa"/>
            <w:shd w:val="clear" w:color="auto" w:fill="auto"/>
            <w:vAlign w:val="center"/>
          </w:tcPr>
          <w:p w14:paraId="25F81235">
            <w:pPr>
              <w:adjustRightInd w:val="0"/>
              <w:rPr>
                <w:sz w:val="18"/>
                <w:szCs w:val="18"/>
              </w:rPr>
            </w:pPr>
            <w:r>
              <w:rPr>
                <w:rFonts w:hint="eastAsia"/>
                <w:sz w:val="18"/>
                <w:szCs w:val="18"/>
              </w:rPr>
              <w:t>管理沟通</w:t>
            </w:r>
          </w:p>
        </w:tc>
        <w:tc>
          <w:tcPr>
            <w:tcW w:w="1081" w:type="dxa"/>
            <w:vAlign w:val="center"/>
          </w:tcPr>
          <w:p w14:paraId="38DF5265">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14</w:t>
            </w:r>
          </w:p>
        </w:tc>
        <w:tc>
          <w:tcPr>
            <w:tcW w:w="709" w:type="dxa"/>
            <w:shd w:val="clear" w:color="auto" w:fill="auto"/>
            <w:vAlign w:val="center"/>
          </w:tcPr>
          <w:p w14:paraId="6A68D00B">
            <w:pPr>
              <w:jc w:val="center"/>
              <w:rPr>
                <w:sz w:val="18"/>
                <w:szCs w:val="18"/>
              </w:rPr>
            </w:pPr>
            <w:r>
              <w:rPr>
                <w:rFonts w:hint="eastAsia"/>
                <w:sz w:val="18"/>
                <w:szCs w:val="18"/>
              </w:rPr>
              <w:t>2</w:t>
            </w:r>
          </w:p>
        </w:tc>
        <w:tc>
          <w:tcPr>
            <w:tcW w:w="709" w:type="dxa"/>
            <w:shd w:val="clear" w:color="auto" w:fill="auto"/>
            <w:vAlign w:val="center"/>
          </w:tcPr>
          <w:p w14:paraId="520230A7">
            <w:pPr>
              <w:jc w:val="center"/>
              <w:rPr>
                <w:sz w:val="18"/>
                <w:szCs w:val="18"/>
              </w:rPr>
            </w:pPr>
            <w:r>
              <w:rPr>
                <w:rFonts w:hint="eastAsia"/>
                <w:sz w:val="18"/>
                <w:szCs w:val="18"/>
              </w:rPr>
              <w:t>3</w:t>
            </w:r>
          </w:p>
        </w:tc>
        <w:tc>
          <w:tcPr>
            <w:tcW w:w="1045" w:type="dxa"/>
            <w:vMerge w:val="continue"/>
            <w:vAlign w:val="center"/>
          </w:tcPr>
          <w:p w14:paraId="39115DC5">
            <w:pPr>
              <w:jc w:val="center"/>
              <w:rPr>
                <w:sz w:val="18"/>
                <w:szCs w:val="18"/>
              </w:rPr>
            </w:pPr>
          </w:p>
        </w:tc>
      </w:tr>
      <w:tr w14:paraId="66C4B7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9D94040">
            <w:pPr>
              <w:jc w:val="center"/>
              <w:rPr>
                <w:b/>
                <w:sz w:val="18"/>
                <w:szCs w:val="18"/>
              </w:rPr>
            </w:pPr>
          </w:p>
        </w:tc>
        <w:tc>
          <w:tcPr>
            <w:tcW w:w="1226" w:type="dxa"/>
            <w:vMerge w:val="continue"/>
            <w:vAlign w:val="center"/>
          </w:tcPr>
          <w:p w14:paraId="6E8280C2">
            <w:pPr>
              <w:jc w:val="center"/>
              <w:rPr>
                <w:b/>
                <w:sz w:val="18"/>
                <w:szCs w:val="18"/>
              </w:rPr>
            </w:pPr>
          </w:p>
        </w:tc>
        <w:tc>
          <w:tcPr>
            <w:tcW w:w="3516" w:type="dxa"/>
            <w:shd w:val="clear" w:color="auto" w:fill="auto"/>
            <w:vAlign w:val="center"/>
          </w:tcPr>
          <w:p w14:paraId="1F928472">
            <w:pPr>
              <w:adjustRightInd w:val="0"/>
              <w:rPr>
                <w:sz w:val="18"/>
                <w:szCs w:val="18"/>
              </w:rPr>
            </w:pPr>
            <w:r>
              <w:rPr>
                <w:rFonts w:hint="eastAsia"/>
                <w:sz w:val="18"/>
                <w:szCs w:val="18"/>
              </w:rPr>
              <w:t>领导科学与艺术</w:t>
            </w:r>
          </w:p>
        </w:tc>
        <w:tc>
          <w:tcPr>
            <w:tcW w:w="1081" w:type="dxa"/>
            <w:vAlign w:val="center"/>
          </w:tcPr>
          <w:p w14:paraId="52EFC787">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16</w:t>
            </w:r>
          </w:p>
        </w:tc>
        <w:tc>
          <w:tcPr>
            <w:tcW w:w="709" w:type="dxa"/>
            <w:shd w:val="clear" w:color="auto" w:fill="auto"/>
            <w:vAlign w:val="center"/>
          </w:tcPr>
          <w:p w14:paraId="53C67623">
            <w:pPr>
              <w:jc w:val="center"/>
              <w:rPr>
                <w:sz w:val="18"/>
                <w:szCs w:val="18"/>
              </w:rPr>
            </w:pPr>
            <w:r>
              <w:rPr>
                <w:rFonts w:hint="eastAsia"/>
                <w:sz w:val="18"/>
                <w:szCs w:val="18"/>
              </w:rPr>
              <w:t>2</w:t>
            </w:r>
          </w:p>
        </w:tc>
        <w:tc>
          <w:tcPr>
            <w:tcW w:w="709" w:type="dxa"/>
            <w:shd w:val="clear" w:color="auto" w:fill="auto"/>
            <w:vAlign w:val="center"/>
          </w:tcPr>
          <w:p w14:paraId="7FAEEC5C">
            <w:pPr>
              <w:jc w:val="center"/>
              <w:rPr>
                <w:sz w:val="18"/>
                <w:szCs w:val="18"/>
              </w:rPr>
            </w:pPr>
            <w:r>
              <w:rPr>
                <w:rFonts w:hint="eastAsia"/>
                <w:sz w:val="18"/>
                <w:szCs w:val="18"/>
              </w:rPr>
              <w:t>3</w:t>
            </w:r>
          </w:p>
        </w:tc>
        <w:tc>
          <w:tcPr>
            <w:tcW w:w="1045" w:type="dxa"/>
            <w:vMerge w:val="continue"/>
            <w:vAlign w:val="center"/>
          </w:tcPr>
          <w:p w14:paraId="74AE88D8">
            <w:pPr>
              <w:jc w:val="center"/>
              <w:rPr>
                <w:sz w:val="18"/>
                <w:szCs w:val="18"/>
              </w:rPr>
            </w:pPr>
          </w:p>
        </w:tc>
      </w:tr>
      <w:tr w14:paraId="52C59303">
        <w:tblPrEx>
          <w:tblCellMar>
            <w:top w:w="0" w:type="dxa"/>
            <w:left w:w="108" w:type="dxa"/>
            <w:bottom w:w="0" w:type="dxa"/>
            <w:right w:w="108" w:type="dxa"/>
          </w:tblCellMar>
        </w:tblPrEx>
        <w:trPr>
          <w:trHeight w:val="416" w:hRule="atLeast"/>
          <w:jc w:val="center"/>
        </w:trPr>
        <w:tc>
          <w:tcPr>
            <w:tcW w:w="571" w:type="dxa"/>
            <w:vMerge w:val="continue"/>
            <w:vAlign w:val="center"/>
          </w:tcPr>
          <w:p w14:paraId="23BC209E">
            <w:pPr>
              <w:jc w:val="center"/>
              <w:rPr>
                <w:b/>
                <w:sz w:val="18"/>
                <w:szCs w:val="18"/>
              </w:rPr>
            </w:pPr>
          </w:p>
        </w:tc>
        <w:tc>
          <w:tcPr>
            <w:tcW w:w="1226" w:type="dxa"/>
            <w:vMerge w:val="continue"/>
            <w:vAlign w:val="center"/>
          </w:tcPr>
          <w:p w14:paraId="033C041A">
            <w:pPr>
              <w:jc w:val="center"/>
              <w:rPr>
                <w:b/>
                <w:sz w:val="18"/>
                <w:szCs w:val="18"/>
              </w:rPr>
            </w:pPr>
          </w:p>
        </w:tc>
        <w:tc>
          <w:tcPr>
            <w:tcW w:w="3516" w:type="dxa"/>
            <w:shd w:val="clear" w:color="auto" w:fill="auto"/>
            <w:vAlign w:val="center"/>
          </w:tcPr>
          <w:p w14:paraId="3075FD7D">
            <w:pPr>
              <w:adjustRightInd w:val="0"/>
              <w:rPr>
                <w:sz w:val="18"/>
                <w:szCs w:val="18"/>
              </w:rPr>
            </w:pPr>
            <w:r>
              <w:rPr>
                <w:rFonts w:hint="eastAsia"/>
                <w:sz w:val="18"/>
                <w:szCs w:val="18"/>
              </w:rPr>
              <w:t>创新创业管理</w:t>
            </w:r>
          </w:p>
        </w:tc>
        <w:tc>
          <w:tcPr>
            <w:tcW w:w="1081" w:type="dxa"/>
            <w:vAlign w:val="center"/>
          </w:tcPr>
          <w:p w14:paraId="398A660D">
            <w:pPr>
              <w:jc w:val="center"/>
              <w:rPr>
                <w:rFonts w:hint="eastAsia" w:eastAsia="宋体"/>
                <w:sz w:val="18"/>
                <w:szCs w:val="18"/>
                <w:lang w:val="en-US" w:eastAsia="zh-CN"/>
              </w:rPr>
            </w:pPr>
            <w:r>
              <w:rPr>
                <w:rFonts w:hint="eastAsia"/>
                <w:sz w:val="18"/>
                <w:szCs w:val="18"/>
                <w:lang w:eastAsia="zh-CN"/>
              </w:rPr>
              <w:t>FZ0414</w:t>
            </w:r>
            <w:r>
              <w:rPr>
                <w:rFonts w:hint="eastAsia"/>
                <w:sz w:val="18"/>
                <w:szCs w:val="18"/>
              </w:rPr>
              <w:t>20</w:t>
            </w:r>
            <w:r>
              <w:rPr>
                <w:rFonts w:hint="eastAsia"/>
                <w:sz w:val="18"/>
                <w:szCs w:val="18"/>
                <w:lang w:val="en-US" w:eastAsia="zh-CN"/>
              </w:rPr>
              <w:t>5</w:t>
            </w:r>
          </w:p>
        </w:tc>
        <w:tc>
          <w:tcPr>
            <w:tcW w:w="709" w:type="dxa"/>
            <w:shd w:val="clear" w:color="auto" w:fill="auto"/>
            <w:vAlign w:val="center"/>
          </w:tcPr>
          <w:p w14:paraId="0D79CFB3">
            <w:pPr>
              <w:jc w:val="center"/>
              <w:rPr>
                <w:sz w:val="18"/>
                <w:szCs w:val="18"/>
              </w:rPr>
            </w:pPr>
            <w:r>
              <w:rPr>
                <w:rFonts w:hint="eastAsia"/>
                <w:sz w:val="18"/>
                <w:szCs w:val="18"/>
              </w:rPr>
              <w:t>2</w:t>
            </w:r>
          </w:p>
        </w:tc>
        <w:tc>
          <w:tcPr>
            <w:tcW w:w="709" w:type="dxa"/>
            <w:shd w:val="clear" w:color="auto" w:fill="auto"/>
            <w:vAlign w:val="center"/>
          </w:tcPr>
          <w:p w14:paraId="1521CABD">
            <w:pPr>
              <w:jc w:val="center"/>
              <w:rPr>
                <w:sz w:val="18"/>
                <w:szCs w:val="18"/>
              </w:rPr>
            </w:pPr>
            <w:r>
              <w:rPr>
                <w:rFonts w:hint="eastAsia"/>
                <w:sz w:val="18"/>
                <w:szCs w:val="18"/>
              </w:rPr>
              <w:t>3</w:t>
            </w:r>
          </w:p>
        </w:tc>
        <w:tc>
          <w:tcPr>
            <w:tcW w:w="1045" w:type="dxa"/>
            <w:vMerge w:val="continue"/>
            <w:vAlign w:val="center"/>
          </w:tcPr>
          <w:p w14:paraId="4C6B7DCA">
            <w:pPr>
              <w:jc w:val="center"/>
              <w:rPr>
                <w:sz w:val="18"/>
                <w:szCs w:val="18"/>
              </w:rPr>
            </w:pPr>
          </w:p>
        </w:tc>
      </w:tr>
      <w:tr w14:paraId="15EB13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0CDF48F">
            <w:pPr>
              <w:jc w:val="center"/>
              <w:rPr>
                <w:b/>
                <w:sz w:val="18"/>
                <w:szCs w:val="18"/>
              </w:rPr>
            </w:pPr>
          </w:p>
        </w:tc>
        <w:tc>
          <w:tcPr>
            <w:tcW w:w="1226" w:type="dxa"/>
            <w:vMerge w:val="continue"/>
            <w:vAlign w:val="center"/>
          </w:tcPr>
          <w:p w14:paraId="082BEDE4">
            <w:pPr>
              <w:jc w:val="center"/>
              <w:rPr>
                <w:b/>
                <w:sz w:val="18"/>
                <w:szCs w:val="18"/>
              </w:rPr>
            </w:pPr>
          </w:p>
        </w:tc>
        <w:tc>
          <w:tcPr>
            <w:tcW w:w="3516" w:type="dxa"/>
            <w:shd w:val="clear" w:color="auto" w:fill="auto"/>
            <w:vAlign w:val="center"/>
          </w:tcPr>
          <w:p w14:paraId="1851F270">
            <w:pPr>
              <w:adjustRightInd w:val="0"/>
              <w:rPr>
                <w:sz w:val="18"/>
                <w:szCs w:val="18"/>
              </w:rPr>
            </w:pPr>
            <w:r>
              <w:rPr>
                <w:rFonts w:hint="eastAsia"/>
                <w:sz w:val="18"/>
                <w:szCs w:val="18"/>
              </w:rPr>
              <w:t>管理研究方法</w:t>
            </w:r>
          </w:p>
        </w:tc>
        <w:tc>
          <w:tcPr>
            <w:tcW w:w="1081" w:type="dxa"/>
            <w:vAlign w:val="center"/>
          </w:tcPr>
          <w:p w14:paraId="1ACE656B">
            <w:pPr>
              <w:jc w:val="center"/>
              <w:rPr>
                <w:rFonts w:hint="eastAsia" w:eastAsia="宋体"/>
                <w:sz w:val="18"/>
                <w:szCs w:val="18"/>
                <w:lang w:val="en-US" w:eastAsia="zh-CN"/>
              </w:rPr>
            </w:pPr>
            <w:r>
              <w:rPr>
                <w:rFonts w:hint="eastAsia"/>
                <w:sz w:val="18"/>
                <w:szCs w:val="18"/>
                <w:lang w:eastAsia="zh-CN"/>
              </w:rPr>
              <w:t>FZ0414</w:t>
            </w:r>
            <w:r>
              <w:rPr>
                <w:rFonts w:hint="eastAsia"/>
                <w:sz w:val="18"/>
                <w:szCs w:val="18"/>
              </w:rPr>
              <w:t>20</w:t>
            </w:r>
            <w:r>
              <w:rPr>
                <w:rFonts w:hint="eastAsia"/>
                <w:sz w:val="18"/>
                <w:szCs w:val="18"/>
                <w:lang w:val="en-US" w:eastAsia="zh-CN"/>
              </w:rPr>
              <w:t>7</w:t>
            </w:r>
          </w:p>
        </w:tc>
        <w:tc>
          <w:tcPr>
            <w:tcW w:w="709" w:type="dxa"/>
            <w:shd w:val="clear" w:color="auto" w:fill="auto"/>
            <w:vAlign w:val="center"/>
          </w:tcPr>
          <w:p w14:paraId="7B156C38">
            <w:pPr>
              <w:jc w:val="center"/>
              <w:rPr>
                <w:sz w:val="18"/>
                <w:szCs w:val="18"/>
              </w:rPr>
            </w:pPr>
            <w:r>
              <w:rPr>
                <w:rFonts w:hint="eastAsia"/>
                <w:sz w:val="18"/>
                <w:szCs w:val="18"/>
              </w:rPr>
              <w:t>2</w:t>
            </w:r>
          </w:p>
        </w:tc>
        <w:tc>
          <w:tcPr>
            <w:tcW w:w="709" w:type="dxa"/>
            <w:shd w:val="clear" w:color="auto" w:fill="auto"/>
            <w:vAlign w:val="center"/>
          </w:tcPr>
          <w:p w14:paraId="7FE5A2F1">
            <w:pPr>
              <w:jc w:val="center"/>
              <w:rPr>
                <w:sz w:val="18"/>
                <w:szCs w:val="18"/>
              </w:rPr>
            </w:pPr>
            <w:r>
              <w:rPr>
                <w:rFonts w:hint="eastAsia"/>
                <w:sz w:val="18"/>
                <w:szCs w:val="18"/>
              </w:rPr>
              <w:t>3</w:t>
            </w:r>
          </w:p>
        </w:tc>
        <w:tc>
          <w:tcPr>
            <w:tcW w:w="1045" w:type="dxa"/>
            <w:vMerge w:val="continue"/>
            <w:vAlign w:val="center"/>
          </w:tcPr>
          <w:p w14:paraId="27A8E878">
            <w:pPr>
              <w:jc w:val="center"/>
              <w:rPr>
                <w:sz w:val="18"/>
                <w:szCs w:val="18"/>
              </w:rPr>
            </w:pPr>
          </w:p>
        </w:tc>
      </w:tr>
      <w:tr w14:paraId="03A068A7">
        <w:tblPrEx>
          <w:tblCellMar>
            <w:top w:w="0" w:type="dxa"/>
            <w:left w:w="108" w:type="dxa"/>
            <w:bottom w:w="0" w:type="dxa"/>
            <w:right w:w="108" w:type="dxa"/>
          </w:tblCellMar>
        </w:tblPrEx>
        <w:trPr>
          <w:trHeight w:val="416" w:hRule="atLeast"/>
          <w:jc w:val="center"/>
        </w:trPr>
        <w:tc>
          <w:tcPr>
            <w:tcW w:w="571" w:type="dxa"/>
            <w:vMerge w:val="continue"/>
            <w:vAlign w:val="center"/>
          </w:tcPr>
          <w:p w14:paraId="5D661782">
            <w:pPr>
              <w:jc w:val="center"/>
              <w:rPr>
                <w:b/>
                <w:sz w:val="18"/>
                <w:szCs w:val="18"/>
              </w:rPr>
            </w:pPr>
          </w:p>
        </w:tc>
        <w:tc>
          <w:tcPr>
            <w:tcW w:w="1226" w:type="dxa"/>
            <w:vMerge w:val="continue"/>
            <w:vAlign w:val="center"/>
          </w:tcPr>
          <w:p w14:paraId="30A0B550">
            <w:pPr>
              <w:jc w:val="center"/>
              <w:rPr>
                <w:b/>
                <w:sz w:val="18"/>
                <w:szCs w:val="18"/>
              </w:rPr>
            </w:pPr>
          </w:p>
        </w:tc>
        <w:tc>
          <w:tcPr>
            <w:tcW w:w="3516" w:type="dxa"/>
            <w:shd w:val="clear" w:color="auto" w:fill="auto"/>
            <w:vAlign w:val="center"/>
          </w:tcPr>
          <w:p w14:paraId="205884CC">
            <w:pPr>
              <w:adjustRightInd w:val="0"/>
              <w:rPr>
                <w:sz w:val="18"/>
                <w:szCs w:val="18"/>
              </w:rPr>
            </w:pPr>
            <w:r>
              <w:rPr>
                <w:rFonts w:hint="eastAsia"/>
                <w:sz w:val="18"/>
                <w:szCs w:val="18"/>
              </w:rPr>
              <w:t>数字化管理与治理</w:t>
            </w:r>
          </w:p>
        </w:tc>
        <w:tc>
          <w:tcPr>
            <w:tcW w:w="1081" w:type="dxa"/>
            <w:vAlign w:val="center"/>
          </w:tcPr>
          <w:p w14:paraId="7EEB4B90">
            <w:pPr>
              <w:jc w:val="center"/>
              <w:rPr>
                <w:sz w:val="18"/>
                <w:szCs w:val="18"/>
              </w:rPr>
            </w:pPr>
            <w:r>
              <w:rPr>
                <w:rFonts w:hint="eastAsia"/>
                <w:sz w:val="18"/>
                <w:szCs w:val="18"/>
                <w:lang w:eastAsia="zh-CN"/>
              </w:rPr>
              <w:t>FZ0414</w:t>
            </w:r>
            <w:r>
              <w:rPr>
                <w:rFonts w:hint="eastAsia"/>
                <w:sz w:val="18"/>
                <w:szCs w:val="18"/>
              </w:rPr>
              <w:t>208</w:t>
            </w:r>
          </w:p>
        </w:tc>
        <w:tc>
          <w:tcPr>
            <w:tcW w:w="709" w:type="dxa"/>
            <w:shd w:val="clear" w:color="auto" w:fill="auto"/>
            <w:vAlign w:val="center"/>
          </w:tcPr>
          <w:p w14:paraId="23BEE221">
            <w:pPr>
              <w:jc w:val="center"/>
              <w:rPr>
                <w:sz w:val="18"/>
                <w:szCs w:val="18"/>
              </w:rPr>
            </w:pPr>
            <w:r>
              <w:rPr>
                <w:rFonts w:hint="eastAsia"/>
                <w:sz w:val="18"/>
                <w:szCs w:val="18"/>
              </w:rPr>
              <w:t>2</w:t>
            </w:r>
          </w:p>
        </w:tc>
        <w:tc>
          <w:tcPr>
            <w:tcW w:w="709" w:type="dxa"/>
            <w:shd w:val="clear" w:color="auto" w:fill="auto"/>
            <w:vAlign w:val="center"/>
          </w:tcPr>
          <w:p w14:paraId="6CF5C78E">
            <w:pPr>
              <w:jc w:val="center"/>
              <w:rPr>
                <w:sz w:val="18"/>
                <w:szCs w:val="18"/>
              </w:rPr>
            </w:pPr>
            <w:r>
              <w:rPr>
                <w:rFonts w:hint="eastAsia"/>
                <w:sz w:val="18"/>
                <w:szCs w:val="18"/>
              </w:rPr>
              <w:t>3</w:t>
            </w:r>
          </w:p>
        </w:tc>
        <w:tc>
          <w:tcPr>
            <w:tcW w:w="1045" w:type="dxa"/>
            <w:vMerge w:val="continue"/>
            <w:vAlign w:val="center"/>
          </w:tcPr>
          <w:p w14:paraId="2BF57BF0">
            <w:pPr>
              <w:jc w:val="center"/>
              <w:rPr>
                <w:sz w:val="18"/>
                <w:szCs w:val="18"/>
              </w:rPr>
            </w:pPr>
          </w:p>
        </w:tc>
      </w:tr>
      <w:tr w14:paraId="5B90D35A">
        <w:tblPrEx>
          <w:tblCellMar>
            <w:top w:w="0" w:type="dxa"/>
            <w:left w:w="108" w:type="dxa"/>
            <w:bottom w:w="0" w:type="dxa"/>
            <w:right w:w="108" w:type="dxa"/>
          </w:tblCellMar>
        </w:tblPrEx>
        <w:trPr>
          <w:trHeight w:val="416" w:hRule="atLeast"/>
          <w:jc w:val="center"/>
        </w:trPr>
        <w:tc>
          <w:tcPr>
            <w:tcW w:w="571" w:type="dxa"/>
            <w:vMerge w:val="continue"/>
            <w:vAlign w:val="center"/>
          </w:tcPr>
          <w:p w14:paraId="3503789B">
            <w:pPr>
              <w:jc w:val="center"/>
              <w:rPr>
                <w:b/>
                <w:sz w:val="18"/>
                <w:szCs w:val="18"/>
              </w:rPr>
            </w:pPr>
          </w:p>
        </w:tc>
        <w:tc>
          <w:tcPr>
            <w:tcW w:w="1226" w:type="dxa"/>
            <w:vMerge w:val="continue"/>
            <w:vAlign w:val="center"/>
          </w:tcPr>
          <w:p w14:paraId="61369A63">
            <w:pPr>
              <w:jc w:val="center"/>
              <w:rPr>
                <w:b/>
                <w:sz w:val="18"/>
                <w:szCs w:val="18"/>
              </w:rPr>
            </w:pPr>
          </w:p>
        </w:tc>
        <w:tc>
          <w:tcPr>
            <w:tcW w:w="3516" w:type="dxa"/>
            <w:shd w:val="clear" w:color="auto" w:fill="auto"/>
            <w:vAlign w:val="center"/>
          </w:tcPr>
          <w:p w14:paraId="06CDBE21">
            <w:pPr>
              <w:adjustRightInd w:val="0"/>
              <w:rPr>
                <w:sz w:val="18"/>
                <w:szCs w:val="18"/>
              </w:rPr>
            </w:pPr>
            <w:r>
              <w:rPr>
                <w:rFonts w:hint="eastAsia"/>
                <w:sz w:val="18"/>
                <w:szCs w:val="18"/>
              </w:rPr>
              <w:t>人才测评</w:t>
            </w:r>
          </w:p>
        </w:tc>
        <w:tc>
          <w:tcPr>
            <w:tcW w:w="1081" w:type="dxa"/>
            <w:vAlign w:val="center"/>
          </w:tcPr>
          <w:p w14:paraId="1E03BCA0">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22</w:t>
            </w:r>
          </w:p>
        </w:tc>
        <w:tc>
          <w:tcPr>
            <w:tcW w:w="709" w:type="dxa"/>
            <w:shd w:val="clear" w:color="auto" w:fill="auto"/>
            <w:vAlign w:val="center"/>
          </w:tcPr>
          <w:p w14:paraId="1068084A">
            <w:pPr>
              <w:jc w:val="center"/>
              <w:rPr>
                <w:sz w:val="18"/>
                <w:szCs w:val="18"/>
              </w:rPr>
            </w:pPr>
            <w:r>
              <w:rPr>
                <w:rFonts w:hint="eastAsia"/>
                <w:sz w:val="18"/>
                <w:szCs w:val="18"/>
              </w:rPr>
              <w:t>2</w:t>
            </w:r>
          </w:p>
        </w:tc>
        <w:tc>
          <w:tcPr>
            <w:tcW w:w="709" w:type="dxa"/>
            <w:shd w:val="clear" w:color="auto" w:fill="auto"/>
            <w:vAlign w:val="center"/>
          </w:tcPr>
          <w:p w14:paraId="0212C146">
            <w:pPr>
              <w:jc w:val="center"/>
              <w:rPr>
                <w:sz w:val="18"/>
                <w:szCs w:val="18"/>
              </w:rPr>
            </w:pPr>
            <w:r>
              <w:rPr>
                <w:rFonts w:hint="eastAsia"/>
                <w:sz w:val="18"/>
                <w:szCs w:val="18"/>
              </w:rPr>
              <w:t>3</w:t>
            </w:r>
          </w:p>
        </w:tc>
        <w:tc>
          <w:tcPr>
            <w:tcW w:w="1045" w:type="dxa"/>
            <w:vMerge w:val="continue"/>
            <w:vAlign w:val="center"/>
          </w:tcPr>
          <w:p w14:paraId="248D4B5C">
            <w:pPr>
              <w:jc w:val="center"/>
              <w:rPr>
                <w:sz w:val="18"/>
                <w:szCs w:val="18"/>
              </w:rPr>
            </w:pPr>
          </w:p>
        </w:tc>
      </w:tr>
      <w:tr w14:paraId="54478F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64E0E95">
            <w:pPr>
              <w:jc w:val="center"/>
              <w:rPr>
                <w:b/>
                <w:sz w:val="18"/>
                <w:szCs w:val="18"/>
              </w:rPr>
            </w:pPr>
          </w:p>
        </w:tc>
        <w:tc>
          <w:tcPr>
            <w:tcW w:w="1226" w:type="dxa"/>
            <w:vMerge w:val="restart"/>
            <w:vAlign w:val="center"/>
          </w:tcPr>
          <w:p w14:paraId="176B3DDF">
            <w:pPr>
              <w:jc w:val="center"/>
              <w:rPr>
                <w:b/>
                <w:sz w:val="18"/>
                <w:szCs w:val="18"/>
              </w:rPr>
            </w:pPr>
            <w:r>
              <w:rPr>
                <w:rFonts w:hint="eastAsia"/>
                <w:b/>
                <w:sz w:val="18"/>
                <w:szCs w:val="18"/>
              </w:rPr>
              <w:t>人力资源</w:t>
            </w:r>
          </w:p>
          <w:p w14:paraId="2B925AE6">
            <w:pPr>
              <w:jc w:val="center"/>
              <w:rPr>
                <w:b/>
                <w:sz w:val="18"/>
                <w:szCs w:val="18"/>
              </w:rPr>
            </w:pPr>
            <w:r>
              <w:rPr>
                <w:rFonts w:hint="eastAsia"/>
                <w:b/>
                <w:sz w:val="18"/>
                <w:szCs w:val="18"/>
              </w:rPr>
              <w:t>管理</w:t>
            </w:r>
          </w:p>
        </w:tc>
        <w:tc>
          <w:tcPr>
            <w:tcW w:w="3516" w:type="dxa"/>
            <w:shd w:val="clear" w:color="auto" w:fill="auto"/>
            <w:vAlign w:val="center"/>
          </w:tcPr>
          <w:p w14:paraId="28B5EB45">
            <w:pPr>
              <w:adjustRightInd w:val="0"/>
              <w:rPr>
                <w:sz w:val="18"/>
                <w:szCs w:val="18"/>
              </w:rPr>
            </w:pPr>
            <w:r>
              <w:rPr>
                <w:rFonts w:hint="eastAsia"/>
                <w:sz w:val="18"/>
                <w:szCs w:val="18"/>
              </w:rPr>
              <w:t>绩效管理</w:t>
            </w:r>
          </w:p>
        </w:tc>
        <w:tc>
          <w:tcPr>
            <w:tcW w:w="1081" w:type="dxa"/>
            <w:vAlign w:val="center"/>
          </w:tcPr>
          <w:p w14:paraId="660F7501">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24</w:t>
            </w:r>
          </w:p>
        </w:tc>
        <w:tc>
          <w:tcPr>
            <w:tcW w:w="709" w:type="dxa"/>
            <w:shd w:val="clear" w:color="auto" w:fill="auto"/>
            <w:vAlign w:val="center"/>
          </w:tcPr>
          <w:p w14:paraId="7A089761">
            <w:pPr>
              <w:jc w:val="center"/>
              <w:rPr>
                <w:sz w:val="18"/>
                <w:szCs w:val="18"/>
              </w:rPr>
            </w:pPr>
            <w:r>
              <w:rPr>
                <w:rFonts w:hint="eastAsia"/>
                <w:sz w:val="18"/>
                <w:szCs w:val="18"/>
              </w:rPr>
              <w:t>2</w:t>
            </w:r>
          </w:p>
        </w:tc>
        <w:tc>
          <w:tcPr>
            <w:tcW w:w="709" w:type="dxa"/>
            <w:shd w:val="clear" w:color="auto" w:fill="auto"/>
            <w:vAlign w:val="center"/>
          </w:tcPr>
          <w:p w14:paraId="36A45348">
            <w:pPr>
              <w:jc w:val="center"/>
              <w:rPr>
                <w:sz w:val="18"/>
                <w:szCs w:val="18"/>
              </w:rPr>
            </w:pPr>
            <w:r>
              <w:rPr>
                <w:rFonts w:hint="eastAsia"/>
                <w:sz w:val="18"/>
                <w:szCs w:val="18"/>
              </w:rPr>
              <w:t>3</w:t>
            </w:r>
          </w:p>
        </w:tc>
        <w:tc>
          <w:tcPr>
            <w:tcW w:w="1045" w:type="dxa"/>
            <w:vMerge w:val="restart"/>
            <w:vAlign w:val="center"/>
          </w:tcPr>
          <w:p w14:paraId="591BD27D">
            <w:pPr>
              <w:adjustRightInd w:val="0"/>
              <w:snapToGrid w:val="0"/>
              <w:jc w:val="center"/>
              <w:rPr>
                <w:sz w:val="18"/>
                <w:szCs w:val="18"/>
              </w:rPr>
            </w:pPr>
            <w:r>
              <w:rPr>
                <w:rFonts w:hint="eastAsia"/>
                <w:sz w:val="18"/>
                <w:szCs w:val="18"/>
              </w:rPr>
              <w:t>本方向研究生至少选修</w:t>
            </w:r>
          </w:p>
          <w:p w14:paraId="1B66DD61">
            <w:pPr>
              <w:jc w:val="center"/>
              <w:rPr>
                <w:sz w:val="18"/>
                <w:szCs w:val="18"/>
              </w:rPr>
            </w:pPr>
            <w:r>
              <w:rPr>
                <w:rFonts w:hint="eastAsia"/>
                <w:sz w:val="18"/>
                <w:szCs w:val="18"/>
              </w:rPr>
              <w:t>6学分</w:t>
            </w:r>
          </w:p>
        </w:tc>
      </w:tr>
      <w:tr w14:paraId="78720DC7">
        <w:tblPrEx>
          <w:tblCellMar>
            <w:top w:w="0" w:type="dxa"/>
            <w:left w:w="108" w:type="dxa"/>
            <w:bottom w:w="0" w:type="dxa"/>
            <w:right w:w="108" w:type="dxa"/>
          </w:tblCellMar>
        </w:tblPrEx>
        <w:trPr>
          <w:trHeight w:val="416" w:hRule="atLeast"/>
          <w:jc w:val="center"/>
        </w:trPr>
        <w:tc>
          <w:tcPr>
            <w:tcW w:w="571" w:type="dxa"/>
            <w:vMerge w:val="continue"/>
            <w:vAlign w:val="center"/>
          </w:tcPr>
          <w:p w14:paraId="584BBEDB">
            <w:pPr>
              <w:jc w:val="center"/>
              <w:rPr>
                <w:b/>
                <w:sz w:val="18"/>
                <w:szCs w:val="18"/>
              </w:rPr>
            </w:pPr>
          </w:p>
        </w:tc>
        <w:tc>
          <w:tcPr>
            <w:tcW w:w="1226" w:type="dxa"/>
            <w:vMerge w:val="continue"/>
            <w:vAlign w:val="center"/>
          </w:tcPr>
          <w:p w14:paraId="6CE5C2C7">
            <w:pPr>
              <w:jc w:val="center"/>
              <w:rPr>
                <w:b/>
                <w:sz w:val="18"/>
                <w:szCs w:val="18"/>
              </w:rPr>
            </w:pPr>
          </w:p>
        </w:tc>
        <w:tc>
          <w:tcPr>
            <w:tcW w:w="3516" w:type="dxa"/>
            <w:shd w:val="clear" w:color="auto" w:fill="auto"/>
            <w:vAlign w:val="center"/>
          </w:tcPr>
          <w:p w14:paraId="456E49B9">
            <w:pPr>
              <w:adjustRightInd w:val="0"/>
              <w:rPr>
                <w:sz w:val="18"/>
                <w:szCs w:val="18"/>
              </w:rPr>
            </w:pPr>
            <w:r>
              <w:rPr>
                <w:rFonts w:hint="eastAsia"/>
                <w:sz w:val="18"/>
                <w:szCs w:val="18"/>
              </w:rPr>
              <w:t>管理研究方法</w:t>
            </w:r>
          </w:p>
        </w:tc>
        <w:tc>
          <w:tcPr>
            <w:tcW w:w="1081" w:type="dxa"/>
            <w:vAlign w:val="center"/>
          </w:tcPr>
          <w:p w14:paraId="330F1ABF">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07</w:t>
            </w:r>
          </w:p>
        </w:tc>
        <w:tc>
          <w:tcPr>
            <w:tcW w:w="709" w:type="dxa"/>
            <w:shd w:val="clear" w:color="auto" w:fill="auto"/>
            <w:vAlign w:val="center"/>
          </w:tcPr>
          <w:p w14:paraId="6581D160">
            <w:pPr>
              <w:jc w:val="center"/>
              <w:rPr>
                <w:sz w:val="18"/>
                <w:szCs w:val="18"/>
              </w:rPr>
            </w:pPr>
            <w:r>
              <w:rPr>
                <w:rFonts w:hint="eastAsia"/>
                <w:sz w:val="18"/>
                <w:szCs w:val="18"/>
              </w:rPr>
              <w:t>2</w:t>
            </w:r>
          </w:p>
        </w:tc>
        <w:tc>
          <w:tcPr>
            <w:tcW w:w="709" w:type="dxa"/>
            <w:shd w:val="clear" w:color="auto" w:fill="auto"/>
            <w:vAlign w:val="center"/>
          </w:tcPr>
          <w:p w14:paraId="404A2E5C">
            <w:pPr>
              <w:jc w:val="center"/>
              <w:rPr>
                <w:sz w:val="18"/>
                <w:szCs w:val="18"/>
              </w:rPr>
            </w:pPr>
            <w:r>
              <w:rPr>
                <w:rFonts w:hint="eastAsia"/>
                <w:sz w:val="18"/>
                <w:szCs w:val="18"/>
              </w:rPr>
              <w:t>3</w:t>
            </w:r>
          </w:p>
        </w:tc>
        <w:tc>
          <w:tcPr>
            <w:tcW w:w="1045" w:type="dxa"/>
            <w:vMerge w:val="continue"/>
            <w:vAlign w:val="center"/>
          </w:tcPr>
          <w:p w14:paraId="78E15B22">
            <w:pPr>
              <w:jc w:val="center"/>
              <w:rPr>
                <w:sz w:val="18"/>
                <w:szCs w:val="18"/>
              </w:rPr>
            </w:pPr>
          </w:p>
        </w:tc>
      </w:tr>
      <w:tr w14:paraId="7AE317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4A8770D2">
            <w:pPr>
              <w:jc w:val="center"/>
              <w:rPr>
                <w:b/>
                <w:sz w:val="18"/>
                <w:szCs w:val="18"/>
              </w:rPr>
            </w:pPr>
          </w:p>
        </w:tc>
        <w:tc>
          <w:tcPr>
            <w:tcW w:w="1226" w:type="dxa"/>
            <w:vMerge w:val="continue"/>
            <w:vAlign w:val="center"/>
          </w:tcPr>
          <w:p w14:paraId="490006EC">
            <w:pPr>
              <w:jc w:val="center"/>
              <w:rPr>
                <w:b/>
                <w:sz w:val="18"/>
                <w:szCs w:val="18"/>
              </w:rPr>
            </w:pPr>
          </w:p>
        </w:tc>
        <w:tc>
          <w:tcPr>
            <w:tcW w:w="3516" w:type="dxa"/>
            <w:shd w:val="clear" w:color="auto" w:fill="auto"/>
            <w:vAlign w:val="center"/>
          </w:tcPr>
          <w:p w14:paraId="21167563">
            <w:pPr>
              <w:adjustRightInd w:val="0"/>
              <w:rPr>
                <w:sz w:val="18"/>
                <w:szCs w:val="18"/>
              </w:rPr>
            </w:pPr>
            <w:r>
              <w:rPr>
                <w:rFonts w:hint="eastAsia"/>
                <w:sz w:val="18"/>
                <w:szCs w:val="18"/>
              </w:rPr>
              <w:t>人才测评</w:t>
            </w:r>
          </w:p>
        </w:tc>
        <w:tc>
          <w:tcPr>
            <w:tcW w:w="1081" w:type="dxa"/>
            <w:vAlign w:val="center"/>
          </w:tcPr>
          <w:p w14:paraId="75A20EC9">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22</w:t>
            </w:r>
          </w:p>
        </w:tc>
        <w:tc>
          <w:tcPr>
            <w:tcW w:w="709" w:type="dxa"/>
            <w:shd w:val="clear" w:color="auto" w:fill="auto"/>
            <w:vAlign w:val="center"/>
          </w:tcPr>
          <w:p w14:paraId="651E1B38">
            <w:pPr>
              <w:jc w:val="center"/>
              <w:rPr>
                <w:sz w:val="18"/>
                <w:szCs w:val="18"/>
              </w:rPr>
            </w:pPr>
            <w:r>
              <w:rPr>
                <w:rFonts w:hint="eastAsia"/>
                <w:sz w:val="18"/>
                <w:szCs w:val="18"/>
              </w:rPr>
              <w:t>2</w:t>
            </w:r>
          </w:p>
        </w:tc>
        <w:tc>
          <w:tcPr>
            <w:tcW w:w="709" w:type="dxa"/>
            <w:shd w:val="clear" w:color="auto" w:fill="auto"/>
            <w:vAlign w:val="center"/>
          </w:tcPr>
          <w:p w14:paraId="4F072A41">
            <w:pPr>
              <w:jc w:val="center"/>
              <w:rPr>
                <w:sz w:val="18"/>
                <w:szCs w:val="18"/>
              </w:rPr>
            </w:pPr>
            <w:r>
              <w:rPr>
                <w:rFonts w:hint="eastAsia"/>
                <w:sz w:val="18"/>
                <w:szCs w:val="18"/>
              </w:rPr>
              <w:t>3</w:t>
            </w:r>
          </w:p>
        </w:tc>
        <w:tc>
          <w:tcPr>
            <w:tcW w:w="1045" w:type="dxa"/>
            <w:vMerge w:val="continue"/>
            <w:vAlign w:val="center"/>
          </w:tcPr>
          <w:p w14:paraId="60ECE391">
            <w:pPr>
              <w:jc w:val="center"/>
              <w:rPr>
                <w:sz w:val="18"/>
                <w:szCs w:val="18"/>
              </w:rPr>
            </w:pPr>
          </w:p>
        </w:tc>
      </w:tr>
      <w:tr w14:paraId="0572E3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503C430">
            <w:pPr>
              <w:jc w:val="center"/>
              <w:rPr>
                <w:b/>
                <w:sz w:val="18"/>
                <w:szCs w:val="18"/>
              </w:rPr>
            </w:pPr>
          </w:p>
        </w:tc>
        <w:tc>
          <w:tcPr>
            <w:tcW w:w="1226" w:type="dxa"/>
            <w:vMerge w:val="continue"/>
            <w:vAlign w:val="center"/>
          </w:tcPr>
          <w:p w14:paraId="2C8A663E">
            <w:pPr>
              <w:jc w:val="center"/>
              <w:rPr>
                <w:b/>
                <w:sz w:val="18"/>
                <w:szCs w:val="18"/>
              </w:rPr>
            </w:pPr>
          </w:p>
        </w:tc>
        <w:tc>
          <w:tcPr>
            <w:tcW w:w="3516" w:type="dxa"/>
            <w:shd w:val="clear" w:color="auto" w:fill="auto"/>
            <w:vAlign w:val="center"/>
          </w:tcPr>
          <w:p w14:paraId="5481154A">
            <w:pPr>
              <w:adjustRightInd w:val="0"/>
              <w:rPr>
                <w:sz w:val="18"/>
                <w:szCs w:val="18"/>
              </w:rPr>
            </w:pPr>
            <w:r>
              <w:rPr>
                <w:rFonts w:hint="eastAsia"/>
                <w:sz w:val="18"/>
                <w:szCs w:val="18"/>
              </w:rPr>
              <w:t>管理学</w:t>
            </w:r>
          </w:p>
        </w:tc>
        <w:tc>
          <w:tcPr>
            <w:tcW w:w="1081" w:type="dxa"/>
            <w:vAlign w:val="center"/>
          </w:tcPr>
          <w:p w14:paraId="771A9DA2">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11</w:t>
            </w:r>
          </w:p>
        </w:tc>
        <w:tc>
          <w:tcPr>
            <w:tcW w:w="709" w:type="dxa"/>
            <w:shd w:val="clear" w:color="auto" w:fill="auto"/>
            <w:vAlign w:val="center"/>
          </w:tcPr>
          <w:p w14:paraId="531E4351">
            <w:pPr>
              <w:jc w:val="center"/>
              <w:rPr>
                <w:sz w:val="18"/>
                <w:szCs w:val="18"/>
              </w:rPr>
            </w:pPr>
            <w:r>
              <w:rPr>
                <w:rFonts w:hint="eastAsia"/>
                <w:sz w:val="18"/>
                <w:szCs w:val="18"/>
              </w:rPr>
              <w:t>2</w:t>
            </w:r>
          </w:p>
        </w:tc>
        <w:tc>
          <w:tcPr>
            <w:tcW w:w="709" w:type="dxa"/>
            <w:shd w:val="clear" w:color="auto" w:fill="auto"/>
            <w:vAlign w:val="center"/>
          </w:tcPr>
          <w:p w14:paraId="4B0950D1">
            <w:pPr>
              <w:jc w:val="center"/>
              <w:rPr>
                <w:sz w:val="18"/>
                <w:szCs w:val="18"/>
              </w:rPr>
            </w:pPr>
            <w:r>
              <w:rPr>
                <w:rFonts w:hint="eastAsia"/>
                <w:sz w:val="18"/>
                <w:szCs w:val="18"/>
              </w:rPr>
              <w:t>3</w:t>
            </w:r>
          </w:p>
        </w:tc>
        <w:tc>
          <w:tcPr>
            <w:tcW w:w="1045" w:type="dxa"/>
            <w:vMerge w:val="continue"/>
            <w:vAlign w:val="center"/>
          </w:tcPr>
          <w:p w14:paraId="3F6E4C53">
            <w:pPr>
              <w:jc w:val="center"/>
              <w:rPr>
                <w:sz w:val="18"/>
                <w:szCs w:val="18"/>
              </w:rPr>
            </w:pPr>
          </w:p>
        </w:tc>
      </w:tr>
      <w:tr w14:paraId="74291C18">
        <w:tblPrEx>
          <w:tblCellMar>
            <w:top w:w="0" w:type="dxa"/>
            <w:left w:w="108" w:type="dxa"/>
            <w:bottom w:w="0" w:type="dxa"/>
            <w:right w:w="108" w:type="dxa"/>
          </w:tblCellMar>
        </w:tblPrEx>
        <w:trPr>
          <w:trHeight w:val="416" w:hRule="atLeast"/>
          <w:jc w:val="center"/>
        </w:trPr>
        <w:tc>
          <w:tcPr>
            <w:tcW w:w="571" w:type="dxa"/>
            <w:vMerge w:val="continue"/>
            <w:vAlign w:val="center"/>
          </w:tcPr>
          <w:p w14:paraId="2386979A">
            <w:pPr>
              <w:jc w:val="center"/>
              <w:rPr>
                <w:b/>
                <w:sz w:val="18"/>
                <w:szCs w:val="18"/>
              </w:rPr>
            </w:pPr>
          </w:p>
        </w:tc>
        <w:tc>
          <w:tcPr>
            <w:tcW w:w="1226" w:type="dxa"/>
            <w:vMerge w:val="continue"/>
            <w:vAlign w:val="center"/>
          </w:tcPr>
          <w:p w14:paraId="7D72C33C">
            <w:pPr>
              <w:jc w:val="center"/>
              <w:rPr>
                <w:b/>
                <w:sz w:val="18"/>
                <w:szCs w:val="18"/>
              </w:rPr>
            </w:pPr>
          </w:p>
        </w:tc>
        <w:tc>
          <w:tcPr>
            <w:tcW w:w="3516" w:type="dxa"/>
            <w:shd w:val="clear" w:color="auto" w:fill="auto"/>
            <w:vAlign w:val="center"/>
          </w:tcPr>
          <w:p w14:paraId="36B8E243">
            <w:pPr>
              <w:adjustRightInd w:val="0"/>
              <w:rPr>
                <w:sz w:val="18"/>
                <w:szCs w:val="18"/>
              </w:rPr>
            </w:pPr>
            <w:r>
              <w:rPr>
                <w:rFonts w:hint="eastAsia"/>
                <w:sz w:val="18"/>
                <w:szCs w:val="18"/>
              </w:rPr>
              <w:t>产业组织与企业组织</w:t>
            </w:r>
          </w:p>
        </w:tc>
        <w:tc>
          <w:tcPr>
            <w:tcW w:w="1081" w:type="dxa"/>
            <w:vAlign w:val="center"/>
          </w:tcPr>
          <w:p w14:paraId="6DCCFBC7">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12</w:t>
            </w:r>
          </w:p>
        </w:tc>
        <w:tc>
          <w:tcPr>
            <w:tcW w:w="709" w:type="dxa"/>
            <w:shd w:val="clear" w:color="auto" w:fill="auto"/>
            <w:vAlign w:val="center"/>
          </w:tcPr>
          <w:p w14:paraId="6BE40085">
            <w:pPr>
              <w:jc w:val="center"/>
              <w:rPr>
                <w:sz w:val="18"/>
                <w:szCs w:val="18"/>
              </w:rPr>
            </w:pPr>
            <w:r>
              <w:rPr>
                <w:rFonts w:hint="eastAsia"/>
                <w:sz w:val="18"/>
                <w:szCs w:val="18"/>
              </w:rPr>
              <w:t>2</w:t>
            </w:r>
          </w:p>
        </w:tc>
        <w:tc>
          <w:tcPr>
            <w:tcW w:w="709" w:type="dxa"/>
            <w:shd w:val="clear" w:color="auto" w:fill="auto"/>
            <w:vAlign w:val="center"/>
          </w:tcPr>
          <w:p w14:paraId="24F4D8A4">
            <w:pPr>
              <w:jc w:val="center"/>
              <w:rPr>
                <w:sz w:val="18"/>
                <w:szCs w:val="18"/>
              </w:rPr>
            </w:pPr>
            <w:r>
              <w:rPr>
                <w:rFonts w:hint="eastAsia"/>
                <w:sz w:val="18"/>
                <w:szCs w:val="18"/>
              </w:rPr>
              <w:t>3</w:t>
            </w:r>
          </w:p>
        </w:tc>
        <w:tc>
          <w:tcPr>
            <w:tcW w:w="1045" w:type="dxa"/>
            <w:vMerge w:val="continue"/>
            <w:vAlign w:val="center"/>
          </w:tcPr>
          <w:p w14:paraId="6027DBD3">
            <w:pPr>
              <w:jc w:val="center"/>
              <w:rPr>
                <w:sz w:val="18"/>
                <w:szCs w:val="18"/>
              </w:rPr>
            </w:pPr>
          </w:p>
        </w:tc>
      </w:tr>
      <w:tr w14:paraId="1DD8653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827BAE1">
            <w:pPr>
              <w:jc w:val="center"/>
              <w:rPr>
                <w:b/>
                <w:sz w:val="18"/>
                <w:szCs w:val="18"/>
              </w:rPr>
            </w:pPr>
          </w:p>
        </w:tc>
        <w:tc>
          <w:tcPr>
            <w:tcW w:w="1226" w:type="dxa"/>
            <w:vMerge w:val="continue"/>
            <w:vAlign w:val="center"/>
          </w:tcPr>
          <w:p w14:paraId="573934CF">
            <w:pPr>
              <w:jc w:val="center"/>
              <w:rPr>
                <w:b/>
                <w:sz w:val="18"/>
                <w:szCs w:val="18"/>
              </w:rPr>
            </w:pPr>
          </w:p>
        </w:tc>
        <w:tc>
          <w:tcPr>
            <w:tcW w:w="3516" w:type="dxa"/>
            <w:shd w:val="clear" w:color="auto" w:fill="auto"/>
            <w:vAlign w:val="center"/>
          </w:tcPr>
          <w:p w14:paraId="48ABD8B1">
            <w:pPr>
              <w:adjustRightInd w:val="0"/>
              <w:rPr>
                <w:sz w:val="18"/>
                <w:szCs w:val="18"/>
              </w:rPr>
            </w:pPr>
            <w:r>
              <w:rPr>
                <w:rFonts w:hint="eastAsia"/>
                <w:sz w:val="18"/>
                <w:szCs w:val="18"/>
              </w:rPr>
              <w:t xml:space="preserve">劳动关系管理      </w:t>
            </w:r>
          </w:p>
        </w:tc>
        <w:tc>
          <w:tcPr>
            <w:tcW w:w="1081" w:type="dxa"/>
            <w:vAlign w:val="center"/>
          </w:tcPr>
          <w:p w14:paraId="03A4E2EF">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26</w:t>
            </w:r>
          </w:p>
        </w:tc>
        <w:tc>
          <w:tcPr>
            <w:tcW w:w="709" w:type="dxa"/>
            <w:shd w:val="clear" w:color="auto" w:fill="auto"/>
            <w:vAlign w:val="center"/>
          </w:tcPr>
          <w:p w14:paraId="67A29C20">
            <w:pPr>
              <w:jc w:val="center"/>
              <w:rPr>
                <w:sz w:val="18"/>
                <w:szCs w:val="18"/>
              </w:rPr>
            </w:pPr>
            <w:r>
              <w:rPr>
                <w:rFonts w:hint="eastAsia"/>
                <w:sz w:val="18"/>
                <w:szCs w:val="18"/>
              </w:rPr>
              <w:t>2</w:t>
            </w:r>
          </w:p>
        </w:tc>
        <w:tc>
          <w:tcPr>
            <w:tcW w:w="709" w:type="dxa"/>
            <w:shd w:val="clear" w:color="auto" w:fill="auto"/>
            <w:vAlign w:val="center"/>
          </w:tcPr>
          <w:p w14:paraId="644C6565">
            <w:pPr>
              <w:jc w:val="center"/>
              <w:rPr>
                <w:sz w:val="18"/>
                <w:szCs w:val="18"/>
              </w:rPr>
            </w:pPr>
            <w:r>
              <w:rPr>
                <w:rFonts w:hint="eastAsia"/>
                <w:sz w:val="18"/>
                <w:szCs w:val="18"/>
              </w:rPr>
              <w:t>3</w:t>
            </w:r>
          </w:p>
        </w:tc>
        <w:tc>
          <w:tcPr>
            <w:tcW w:w="1045" w:type="dxa"/>
            <w:vMerge w:val="continue"/>
            <w:vAlign w:val="center"/>
          </w:tcPr>
          <w:p w14:paraId="61DAB180">
            <w:pPr>
              <w:jc w:val="center"/>
              <w:rPr>
                <w:sz w:val="18"/>
                <w:szCs w:val="18"/>
              </w:rPr>
            </w:pPr>
          </w:p>
        </w:tc>
      </w:tr>
      <w:tr w14:paraId="0BB105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06DFCF1">
            <w:pPr>
              <w:jc w:val="center"/>
              <w:rPr>
                <w:b/>
                <w:sz w:val="18"/>
                <w:szCs w:val="18"/>
              </w:rPr>
            </w:pPr>
          </w:p>
        </w:tc>
        <w:tc>
          <w:tcPr>
            <w:tcW w:w="1226" w:type="dxa"/>
            <w:vMerge w:val="continue"/>
            <w:vAlign w:val="center"/>
          </w:tcPr>
          <w:p w14:paraId="468D95D2">
            <w:pPr>
              <w:jc w:val="center"/>
              <w:rPr>
                <w:b/>
                <w:sz w:val="18"/>
                <w:szCs w:val="18"/>
              </w:rPr>
            </w:pPr>
          </w:p>
        </w:tc>
        <w:tc>
          <w:tcPr>
            <w:tcW w:w="3516" w:type="dxa"/>
            <w:shd w:val="clear" w:color="auto" w:fill="auto"/>
            <w:vAlign w:val="center"/>
          </w:tcPr>
          <w:p w14:paraId="40B98543">
            <w:pPr>
              <w:adjustRightInd w:val="0"/>
              <w:rPr>
                <w:sz w:val="18"/>
                <w:szCs w:val="18"/>
              </w:rPr>
            </w:pPr>
            <w:r>
              <w:rPr>
                <w:rFonts w:hint="eastAsia"/>
                <w:sz w:val="18"/>
                <w:szCs w:val="18"/>
              </w:rPr>
              <w:t>创新创业管理</w:t>
            </w:r>
          </w:p>
        </w:tc>
        <w:tc>
          <w:tcPr>
            <w:tcW w:w="1081" w:type="dxa"/>
            <w:vAlign w:val="center"/>
          </w:tcPr>
          <w:p w14:paraId="283A2B5D">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05</w:t>
            </w:r>
          </w:p>
        </w:tc>
        <w:tc>
          <w:tcPr>
            <w:tcW w:w="709" w:type="dxa"/>
            <w:shd w:val="clear" w:color="auto" w:fill="auto"/>
            <w:vAlign w:val="center"/>
          </w:tcPr>
          <w:p w14:paraId="5A9E6853">
            <w:pPr>
              <w:jc w:val="center"/>
              <w:rPr>
                <w:sz w:val="18"/>
                <w:szCs w:val="18"/>
              </w:rPr>
            </w:pPr>
            <w:r>
              <w:rPr>
                <w:rFonts w:hint="eastAsia"/>
                <w:sz w:val="18"/>
                <w:szCs w:val="18"/>
              </w:rPr>
              <w:t>2</w:t>
            </w:r>
          </w:p>
        </w:tc>
        <w:tc>
          <w:tcPr>
            <w:tcW w:w="709" w:type="dxa"/>
            <w:shd w:val="clear" w:color="auto" w:fill="auto"/>
            <w:vAlign w:val="center"/>
          </w:tcPr>
          <w:p w14:paraId="0A151451">
            <w:pPr>
              <w:jc w:val="center"/>
              <w:rPr>
                <w:sz w:val="18"/>
                <w:szCs w:val="18"/>
              </w:rPr>
            </w:pPr>
            <w:r>
              <w:rPr>
                <w:rFonts w:hint="eastAsia"/>
                <w:sz w:val="18"/>
                <w:szCs w:val="18"/>
              </w:rPr>
              <w:t>3</w:t>
            </w:r>
          </w:p>
        </w:tc>
        <w:tc>
          <w:tcPr>
            <w:tcW w:w="1045" w:type="dxa"/>
            <w:vMerge w:val="continue"/>
            <w:vAlign w:val="center"/>
          </w:tcPr>
          <w:p w14:paraId="65B92AEF">
            <w:pPr>
              <w:jc w:val="center"/>
              <w:rPr>
                <w:sz w:val="18"/>
                <w:szCs w:val="18"/>
              </w:rPr>
            </w:pPr>
          </w:p>
        </w:tc>
      </w:tr>
      <w:tr w14:paraId="482018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729F801">
            <w:pPr>
              <w:jc w:val="center"/>
              <w:rPr>
                <w:b/>
                <w:sz w:val="18"/>
                <w:szCs w:val="18"/>
              </w:rPr>
            </w:pPr>
          </w:p>
        </w:tc>
        <w:tc>
          <w:tcPr>
            <w:tcW w:w="1226" w:type="dxa"/>
            <w:vMerge w:val="continue"/>
            <w:vAlign w:val="center"/>
          </w:tcPr>
          <w:p w14:paraId="401BF31D">
            <w:pPr>
              <w:jc w:val="center"/>
              <w:rPr>
                <w:b/>
                <w:sz w:val="18"/>
                <w:szCs w:val="18"/>
              </w:rPr>
            </w:pPr>
          </w:p>
        </w:tc>
        <w:tc>
          <w:tcPr>
            <w:tcW w:w="3516" w:type="dxa"/>
            <w:shd w:val="clear" w:color="auto" w:fill="auto"/>
            <w:vAlign w:val="center"/>
          </w:tcPr>
          <w:p w14:paraId="0B4A7495">
            <w:pPr>
              <w:adjustRightInd w:val="0"/>
              <w:rPr>
                <w:sz w:val="18"/>
                <w:szCs w:val="18"/>
              </w:rPr>
            </w:pPr>
            <w:r>
              <w:rPr>
                <w:rFonts w:hint="eastAsia"/>
                <w:sz w:val="18"/>
                <w:szCs w:val="18"/>
              </w:rPr>
              <w:t>职业生涯管理</w:t>
            </w:r>
          </w:p>
        </w:tc>
        <w:tc>
          <w:tcPr>
            <w:tcW w:w="1081" w:type="dxa"/>
            <w:vAlign w:val="center"/>
          </w:tcPr>
          <w:p w14:paraId="426731D3">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27</w:t>
            </w:r>
          </w:p>
        </w:tc>
        <w:tc>
          <w:tcPr>
            <w:tcW w:w="709" w:type="dxa"/>
            <w:shd w:val="clear" w:color="auto" w:fill="auto"/>
            <w:vAlign w:val="center"/>
          </w:tcPr>
          <w:p w14:paraId="0BEF4040">
            <w:pPr>
              <w:jc w:val="center"/>
              <w:rPr>
                <w:sz w:val="18"/>
                <w:szCs w:val="18"/>
              </w:rPr>
            </w:pPr>
            <w:r>
              <w:rPr>
                <w:rFonts w:hint="eastAsia"/>
                <w:sz w:val="18"/>
                <w:szCs w:val="18"/>
              </w:rPr>
              <w:t>2</w:t>
            </w:r>
          </w:p>
        </w:tc>
        <w:tc>
          <w:tcPr>
            <w:tcW w:w="709" w:type="dxa"/>
            <w:shd w:val="clear" w:color="auto" w:fill="auto"/>
            <w:vAlign w:val="center"/>
          </w:tcPr>
          <w:p w14:paraId="74808D7F">
            <w:pPr>
              <w:jc w:val="center"/>
              <w:rPr>
                <w:sz w:val="18"/>
                <w:szCs w:val="18"/>
              </w:rPr>
            </w:pPr>
            <w:r>
              <w:rPr>
                <w:rFonts w:hint="eastAsia"/>
                <w:sz w:val="18"/>
                <w:szCs w:val="18"/>
              </w:rPr>
              <w:t>3</w:t>
            </w:r>
          </w:p>
        </w:tc>
        <w:tc>
          <w:tcPr>
            <w:tcW w:w="1045" w:type="dxa"/>
            <w:vMerge w:val="continue"/>
            <w:vAlign w:val="center"/>
          </w:tcPr>
          <w:p w14:paraId="02C12E76">
            <w:pPr>
              <w:jc w:val="center"/>
              <w:rPr>
                <w:sz w:val="18"/>
                <w:szCs w:val="18"/>
              </w:rPr>
            </w:pPr>
          </w:p>
        </w:tc>
      </w:tr>
      <w:tr w14:paraId="5A2B688C">
        <w:tblPrEx>
          <w:tblCellMar>
            <w:top w:w="0" w:type="dxa"/>
            <w:left w:w="108" w:type="dxa"/>
            <w:bottom w:w="0" w:type="dxa"/>
            <w:right w:w="108" w:type="dxa"/>
          </w:tblCellMar>
        </w:tblPrEx>
        <w:trPr>
          <w:trHeight w:val="416" w:hRule="atLeast"/>
          <w:jc w:val="center"/>
        </w:trPr>
        <w:tc>
          <w:tcPr>
            <w:tcW w:w="571" w:type="dxa"/>
            <w:vMerge w:val="continue"/>
            <w:vAlign w:val="center"/>
          </w:tcPr>
          <w:p w14:paraId="213CBBD9">
            <w:pPr>
              <w:jc w:val="center"/>
              <w:rPr>
                <w:b/>
                <w:sz w:val="18"/>
                <w:szCs w:val="18"/>
              </w:rPr>
            </w:pPr>
          </w:p>
        </w:tc>
        <w:tc>
          <w:tcPr>
            <w:tcW w:w="1226" w:type="dxa"/>
            <w:vMerge w:val="restart"/>
            <w:vAlign w:val="center"/>
          </w:tcPr>
          <w:p w14:paraId="6EF96ED6">
            <w:pPr>
              <w:jc w:val="center"/>
              <w:rPr>
                <w:b/>
                <w:sz w:val="18"/>
                <w:szCs w:val="18"/>
              </w:rPr>
            </w:pPr>
            <w:r>
              <w:rPr>
                <w:rFonts w:hint="eastAsia"/>
                <w:b/>
                <w:sz w:val="18"/>
                <w:szCs w:val="18"/>
              </w:rPr>
              <w:t>数智金融与财务管理</w:t>
            </w:r>
          </w:p>
        </w:tc>
        <w:tc>
          <w:tcPr>
            <w:tcW w:w="3516" w:type="dxa"/>
            <w:shd w:val="clear" w:color="auto" w:fill="auto"/>
            <w:vAlign w:val="center"/>
          </w:tcPr>
          <w:p w14:paraId="721DF9DB">
            <w:pPr>
              <w:adjustRightInd w:val="0"/>
              <w:rPr>
                <w:sz w:val="18"/>
                <w:szCs w:val="18"/>
              </w:rPr>
            </w:pPr>
            <w:r>
              <w:rPr>
                <w:rFonts w:hint="eastAsia"/>
                <w:sz w:val="18"/>
                <w:szCs w:val="18"/>
              </w:rPr>
              <w:t>财务报表分析</w:t>
            </w:r>
          </w:p>
        </w:tc>
        <w:tc>
          <w:tcPr>
            <w:tcW w:w="1081" w:type="dxa"/>
            <w:vAlign w:val="center"/>
          </w:tcPr>
          <w:p w14:paraId="030738FA">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32</w:t>
            </w:r>
          </w:p>
        </w:tc>
        <w:tc>
          <w:tcPr>
            <w:tcW w:w="709" w:type="dxa"/>
            <w:shd w:val="clear" w:color="auto" w:fill="auto"/>
            <w:vAlign w:val="center"/>
          </w:tcPr>
          <w:p w14:paraId="47219062">
            <w:pPr>
              <w:jc w:val="center"/>
              <w:rPr>
                <w:sz w:val="18"/>
                <w:szCs w:val="18"/>
              </w:rPr>
            </w:pPr>
            <w:r>
              <w:rPr>
                <w:rFonts w:hint="eastAsia"/>
                <w:sz w:val="18"/>
                <w:szCs w:val="18"/>
              </w:rPr>
              <w:t>2</w:t>
            </w:r>
          </w:p>
        </w:tc>
        <w:tc>
          <w:tcPr>
            <w:tcW w:w="709" w:type="dxa"/>
            <w:shd w:val="clear" w:color="auto" w:fill="auto"/>
            <w:vAlign w:val="center"/>
          </w:tcPr>
          <w:p w14:paraId="6DACD6F8">
            <w:pPr>
              <w:jc w:val="center"/>
              <w:rPr>
                <w:sz w:val="18"/>
                <w:szCs w:val="18"/>
              </w:rPr>
            </w:pPr>
            <w:r>
              <w:rPr>
                <w:rFonts w:hint="eastAsia"/>
                <w:sz w:val="18"/>
                <w:szCs w:val="18"/>
              </w:rPr>
              <w:t>3</w:t>
            </w:r>
          </w:p>
        </w:tc>
        <w:tc>
          <w:tcPr>
            <w:tcW w:w="1045" w:type="dxa"/>
            <w:vMerge w:val="restart"/>
            <w:vAlign w:val="center"/>
          </w:tcPr>
          <w:p w14:paraId="1ABFD0FF">
            <w:pPr>
              <w:adjustRightInd w:val="0"/>
              <w:snapToGrid w:val="0"/>
              <w:jc w:val="center"/>
              <w:rPr>
                <w:sz w:val="18"/>
                <w:szCs w:val="18"/>
              </w:rPr>
            </w:pPr>
            <w:r>
              <w:rPr>
                <w:rFonts w:hint="eastAsia"/>
                <w:sz w:val="18"/>
                <w:szCs w:val="18"/>
              </w:rPr>
              <w:t>本方向研究生至少选修</w:t>
            </w:r>
          </w:p>
          <w:p w14:paraId="4BC18580">
            <w:pPr>
              <w:jc w:val="center"/>
              <w:rPr>
                <w:sz w:val="18"/>
                <w:szCs w:val="18"/>
              </w:rPr>
            </w:pPr>
            <w:r>
              <w:rPr>
                <w:rFonts w:hint="eastAsia"/>
                <w:sz w:val="18"/>
                <w:szCs w:val="18"/>
              </w:rPr>
              <w:t>6学分</w:t>
            </w:r>
          </w:p>
        </w:tc>
      </w:tr>
      <w:tr w14:paraId="427938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A652AFF">
            <w:pPr>
              <w:jc w:val="center"/>
              <w:rPr>
                <w:b/>
                <w:sz w:val="18"/>
                <w:szCs w:val="18"/>
              </w:rPr>
            </w:pPr>
          </w:p>
        </w:tc>
        <w:tc>
          <w:tcPr>
            <w:tcW w:w="1226" w:type="dxa"/>
            <w:vMerge w:val="continue"/>
            <w:vAlign w:val="center"/>
          </w:tcPr>
          <w:p w14:paraId="162F7133">
            <w:pPr>
              <w:jc w:val="center"/>
              <w:rPr>
                <w:b/>
                <w:sz w:val="18"/>
                <w:szCs w:val="18"/>
              </w:rPr>
            </w:pPr>
          </w:p>
        </w:tc>
        <w:tc>
          <w:tcPr>
            <w:tcW w:w="3516" w:type="dxa"/>
            <w:shd w:val="clear" w:color="auto" w:fill="auto"/>
            <w:vAlign w:val="center"/>
          </w:tcPr>
          <w:p w14:paraId="35166F0B">
            <w:pPr>
              <w:adjustRightInd w:val="0"/>
              <w:rPr>
                <w:sz w:val="18"/>
                <w:szCs w:val="18"/>
              </w:rPr>
            </w:pPr>
            <w:r>
              <w:rPr>
                <w:rFonts w:hint="eastAsia"/>
                <w:sz w:val="18"/>
                <w:szCs w:val="18"/>
              </w:rPr>
              <w:t>管理会计</w:t>
            </w:r>
          </w:p>
        </w:tc>
        <w:tc>
          <w:tcPr>
            <w:tcW w:w="1081" w:type="dxa"/>
            <w:vAlign w:val="center"/>
          </w:tcPr>
          <w:p w14:paraId="38AED7B5">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30</w:t>
            </w:r>
          </w:p>
        </w:tc>
        <w:tc>
          <w:tcPr>
            <w:tcW w:w="709" w:type="dxa"/>
            <w:shd w:val="clear" w:color="auto" w:fill="auto"/>
            <w:vAlign w:val="center"/>
          </w:tcPr>
          <w:p w14:paraId="26960502">
            <w:pPr>
              <w:jc w:val="center"/>
              <w:rPr>
                <w:sz w:val="18"/>
                <w:szCs w:val="18"/>
              </w:rPr>
            </w:pPr>
            <w:r>
              <w:rPr>
                <w:rFonts w:hint="eastAsia"/>
                <w:sz w:val="18"/>
                <w:szCs w:val="18"/>
              </w:rPr>
              <w:t>2</w:t>
            </w:r>
          </w:p>
        </w:tc>
        <w:tc>
          <w:tcPr>
            <w:tcW w:w="709" w:type="dxa"/>
            <w:shd w:val="clear" w:color="auto" w:fill="auto"/>
            <w:vAlign w:val="center"/>
          </w:tcPr>
          <w:p w14:paraId="644AF7CA">
            <w:pPr>
              <w:jc w:val="center"/>
              <w:rPr>
                <w:sz w:val="18"/>
                <w:szCs w:val="18"/>
              </w:rPr>
            </w:pPr>
            <w:r>
              <w:rPr>
                <w:rFonts w:hint="eastAsia"/>
                <w:sz w:val="18"/>
                <w:szCs w:val="18"/>
              </w:rPr>
              <w:t>3</w:t>
            </w:r>
          </w:p>
        </w:tc>
        <w:tc>
          <w:tcPr>
            <w:tcW w:w="1045" w:type="dxa"/>
            <w:vMerge w:val="continue"/>
            <w:vAlign w:val="center"/>
          </w:tcPr>
          <w:p w14:paraId="2B10E6F6">
            <w:pPr>
              <w:adjustRightInd w:val="0"/>
              <w:snapToGrid w:val="0"/>
              <w:jc w:val="center"/>
              <w:rPr>
                <w:sz w:val="18"/>
                <w:szCs w:val="18"/>
              </w:rPr>
            </w:pPr>
          </w:p>
        </w:tc>
      </w:tr>
      <w:tr w14:paraId="14B8A0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8E1A0CF">
            <w:pPr>
              <w:jc w:val="center"/>
              <w:rPr>
                <w:b/>
                <w:sz w:val="18"/>
                <w:szCs w:val="18"/>
              </w:rPr>
            </w:pPr>
          </w:p>
        </w:tc>
        <w:tc>
          <w:tcPr>
            <w:tcW w:w="1226" w:type="dxa"/>
            <w:vMerge w:val="continue"/>
            <w:vAlign w:val="center"/>
          </w:tcPr>
          <w:p w14:paraId="52E2C8CA">
            <w:pPr>
              <w:jc w:val="center"/>
              <w:rPr>
                <w:b/>
                <w:sz w:val="18"/>
                <w:szCs w:val="18"/>
              </w:rPr>
            </w:pPr>
          </w:p>
        </w:tc>
        <w:tc>
          <w:tcPr>
            <w:tcW w:w="3516" w:type="dxa"/>
            <w:shd w:val="clear" w:color="auto" w:fill="auto"/>
            <w:vAlign w:val="center"/>
          </w:tcPr>
          <w:p w14:paraId="613DD1EF">
            <w:pPr>
              <w:adjustRightInd w:val="0"/>
              <w:rPr>
                <w:sz w:val="18"/>
                <w:szCs w:val="18"/>
              </w:rPr>
            </w:pPr>
            <w:r>
              <w:rPr>
                <w:rFonts w:hint="eastAsia"/>
                <w:sz w:val="18"/>
                <w:szCs w:val="18"/>
              </w:rPr>
              <w:t>税务合规计划</w:t>
            </w:r>
          </w:p>
        </w:tc>
        <w:tc>
          <w:tcPr>
            <w:tcW w:w="1081" w:type="dxa"/>
            <w:vAlign w:val="center"/>
          </w:tcPr>
          <w:p w14:paraId="1BABB4E3">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40</w:t>
            </w:r>
          </w:p>
        </w:tc>
        <w:tc>
          <w:tcPr>
            <w:tcW w:w="709" w:type="dxa"/>
            <w:shd w:val="clear" w:color="auto" w:fill="auto"/>
            <w:vAlign w:val="center"/>
          </w:tcPr>
          <w:p w14:paraId="254733FF">
            <w:pPr>
              <w:jc w:val="center"/>
              <w:rPr>
                <w:sz w:val="18"/>
                <w:szCs w:val="18"/>
              </w:rPr>
            </w:pPr>
            <w:r>
              <w:rPr>
                <w:rFonts w:hint="eastAsia"/>
                <w:sz w:val="18"/>
                <w:szCs w:val="18"/>
              </w:rPr>
              <w:t>2</w:t>
            </w:r>
          </w:p>
        </w:tc>
        <w:tc>
          <w:tcPr>
            <w:tcW w:w="709" w:type="dxa"/>
            <w:shd w:val="clear" w:color="auto" w:fill="auto"/>
            <w:vAlign w:val="center"/>
          </w:tcPr>
          <w:p w14:paraId="37A274B6">
            <w:pPr>
              <w:jc w:val="center"/>
              <w:rPr>
                <w:sz w:val="18"/>
                <w:szCs w:val="18"/>
              </w:rPr>
            </w:pPr>
            <w:r>
              <w:rPr>
                <w:rFonts w:hint="eastAsia"/>
                <w:sz w:val="18"/>
                <w:szCs w:val="18"/>
              </w:rPr>
              <w:t>3</w:t>
            </w:r>
          </w:p>
        </w:tc>
        <w:tc>
          <w:tcPr>
            <w:tcW w:w="1045" w:type="dxa"/>
            <w:vMerge w:val="continue"/>
            <w:vAlign w:val="center"/>
          </w:tcPr>
          <w:p w14:paraId="6E6430FF">
            <w:pPr>
              <w:adjustRightInd w:val="0"/>
              <w:snapToGrid w:val="0"/>
              <w:jc w:val="center"/>
              <w:rPr>
                <w:sz w:val="18"/>
                <w:szCs w:val="18"/>
              </w:rPr>
            </w:pPr>
          </w:p>
        </w:tc>
      </w:tr>
      <w:tr w14:paraId="00DE6359">
        <w:tblPrEx>
          <w:tblCellMar>
            <w:top w:w="0" w:type="dxa"/>
            <w:left w:w="108" w:type="dxa"/>
            <w:bottom w:w="0" w:type="dxa"/>
            <w:right w:w="108" w:type="dxa"/>
          </w:tblCellMar>
        </w:tblPrEx>
        <w:trPr>
          <w:trHeight w:val="416" w:hRule="atLeast"/>
          <w:jc w:val="center"/>
        </w:trPr>
        <w:tc>
          <w:tcPr>
            <w:tcW w:w="571" w:type="dxa"/>
            <w:vMerge w:val="continue"/>
            <w:vAlign w:val="center"/>
          </w:tcPr>
          <w:p w14:paraId="67A163B7">
            <w:pPr>
              <w:jc w:val="center"/>
              <w:rPr>
                <w:b/>
                <w:sz w:val="18"/>
                <w:szCs w:val="18"/>
              </w:rPr>
            </w:pPr>
          </w:p>
        </w:tc>
        <w:tc>
          <w:tcPr>
            <w:tcW w:w="1226" w:type="dxa"/>
            <w:vMerge w:val="continue"/>
            <w:vAlign w:val="center"/>
          </w:tcPr>
          <w:p w14:paraId="357B5B71">
            <w:pPr>
              <w:jc w:val="center"/>
              <w:rPr>
                <w:b/>
                <w:sz w:val="18"/>
                <w:szCs w:val="18"/>
              </w:rPr>
            </w:pPr>
          </w:p>
        </w:tc>
        <w:tc>
          <w:tcPr>
            <w:tcW w:w="3516" w:type="dxa"/>
            <w:shd w:val="clear" w:color="auto" w:fill="auto"/>
            <w:vAlign w:val="center"/>
          </w:tcPr>
          <w:p w14:paraId="586FD079">
            <w:pPr>
              <w:adjustRightInd w:val="0"/>
              <w:rPr>
                <w:sz w:val="18"/>
                <w:szCs w:val="18"/>
              </w:rPr>
            </w:pPr>
            <w:r>
              <w:rPr>
                <w:rFonts w:hint="eastAsia"/>
                <w:sz w:val="18"/>
                <w:szCs w:val="18"/>
              </w:rPr>
              <w:t>管理学</w:t>
            </w:r>
          </w:p>
        </w:tc>
        <w:tc>
          <w:tcPr>
            <w:tcW w:w="1081" w:type="dxa"/>
            <w:vAlign w:val="center"/>
          </w:tcPr>
          <w:p w14:paraId="549D844D">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11</w:t>
            </w:r>
          </w:p>
        </w:tc>
        <w:tc>
          <w:tcPr>
            <w:tcW w:w="709" w:type="dxa"/>
            <w:shd w:val="clear" w:color="auto" w:fill="auto"/>
            <w:vAlign w:val="center"/>
          </w:tcPr>
          <w:p w14:paraId="39E96FB7">
            <w:pPr>
              <w:jc w:val="center"/>
              <w:rPr>
                <w:sz w:val="18"/>
                <w:szCs w:val="18"/>
              </w:rPr>
            </w:pPr>
            <w:r>
              <w:rPr>
                <w:rFonts w:hint="eastAsia"/>
                <w:sz w:val="18"/>
                <w:szCs w:val="18"/>
              </w:rPr>
              <w:t>2</w:t>
            </w:r>
          </w:p>
        </w:tc>
        <w:tc>
          <w:tcPr>
            <w:tcW w:w="709" w:type="dxa"/>
            <w:shd w:val="clear" w:color="auto" w:fill="auto"/>
            <w:vAlign w:val="center"/>
          </w:tcPr>
          <w:p w14:paraId="4B6F8EFB">
            <w:pPr>
              <w:jc w:val="center"/>
              <w:rPr>
                <w:sz w:val="18"/>
                <w:szCs w:val="18"/>
              </w:rPr>
            </w:pPr>
            <w:r>
              <w:rPr>
                <w:rFonts w:hint="eastAsia"/>
                <w:sz w:val="18"/>
                <w:szCs w:val="18"/>
              </w:rPr>
              <w:t>3</w:t>
            </w:r>
          </w:p>
        </w:tc>
        <w:tc>
          <w:tcPr>
            <w:tcW w:w="1045" w:type="dxa"/>
            <w:vMerge w:val="continue"/>
            <w:vAlign w:val="center"/>
          </w:tcPr>
          <w:p w14:paraId="11CD0250">
            <w:pPr>
              <w:jc w:val="center"/>
              <w:rPr>
                <w:sz w:val="18"/>
                <w:szCs w:val="18"/>
              </w:rPr>
            </w:pPr>
          </w:p>
        </w:tc>
      </w:tr>
      <w:tr w14:paraId="16DE8B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E960E38">
            <w:pPr>
              <w:jc w:val="center"/>
              <w:rPr>
                <w:b/>
                <w:sz w:val="18"/>
                <w:szCs w:val="18"/>
              </w:rPr>
            </w:pPr>
          </w:p>
        </w:tc>
        <w:tc>
          <w:tcPr>
            <w:tcW w:w="1226" w:type="dxa"/>
            <w:vMerge w:val="continue"/>
            <w:vAlign w:val="center"/>
          </w:tcPr>
          <w:p w14:paraId="0DAC5FBA">
            <w:pPr>
              <w:jc w:val="center"/>
              <w:rPr>
                <w:b/>
                <w:sz w:val="18"/>
                <w:szCs w:val="18"/>
              </w:rPr>
            </w:pPr>
          </w:p>
        </w:tc>
        <w:tc>
          <w:tcPr>
            <w:tcW w:w="3516" w:type="dxa"/>
            <w:shd w:val="clear" w:color="auto" w:fill="auto"/>
            <w:vAlign w:val="center"/>
          </w:tcPr>
          <w:p w14:paraId="28E11872">
            <w:pPr>
              <w:adjustRightInd w:val="0"/>
              <w:rPr>
                <w:sz w:val="18"/>
                <w:szCs w:val="18"/>
              </w:rPr>
            </w:pPr>
            <w:r>
              <w:rPr>
                <w:rFonts w:hint="eastAsia"/>
                <w:sz w:val="18"/>
                <w:szCs w:val="18"/>
              </w:rPr>
              <w:t>物流和供应链管理</w:t>
            </w:r>
          </w:p>
        </w:tc>
        <w:tc>
          <w:tcPr>
            <w:tcW w:w="1081" w:type="dxa"/>
            <w:vAlign w:val="center"/>
          </w:tcPr>
          <w:p w14:paraId="5E7397E4">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63</w:t>
            </w:r>
          </w:p>
        </w:tc>
        <w:tc>
          <w:tcPr>
            <w:tcW w:w="709" w:type="dxa"/>
            <w:shd w:val="clear" w:color="auto" w:fill="auto"/>
            <w:vAlign w:val="center"/>
          </w:tcPr>
          <w:p w14:paraId="1396F4CD">
            <w:pPr>
              <w:jc w:val="center"/>
              <w:rPr>
                <w:sz w:val="18"/>
                <w:szCs w:val="18"/>
              </w:rPr>
            </w:pPr>
            <w:r>
              <w:rPr>
                <w:rFonts w:hint="eastAsia"/>
                <w:sz w:val="18"/>
                <w:szCs w:val="18"/>
              </w:rPr>
              <w:t>2</w:t>
            </w:r>
          </w:p>
        </w:tc>
        <w:tc>
          <w:tcPr>
            <w:tcW w:w="709" w:type="dxa"/>
            <w:shd w:val="clear" w:color="auto" w:fill="auto"/>
            <w:vAlign w:val="center"/>
          </w:tcPr>
          <w:p w14:paraId="213A1053">
            <w:pPr>
              <w:jc w:val="center"/>
              <w:rPr>
                <w:sz w:val="18"/>
                <w:szCs w:val="18"/>
              </w:rPr>
            </w:pPr>
            <w:r>
              <w:rPr>
                <w:rFonts w:hint="eastAsia"/>
                <w:sz w:val="18"/>
                <w:szCs w:val="18"/>
              </w:rPr>
              <w:t>3</w:t>
            </w:r>
          </w:p>
        </w:tc>
        <w:tc>
          <w:tcPr>
            <w:tcW w:w="1045" w:type="dxa"/>
            <w:vMerge w:val="continue"/>
            <w:vAlign w:val="center"/>
          </w:tcPr>
          <w:p w14:paraId="4B910E4D">
            <w:pPr>
              <w:jc w:val="center"/>
              <w:rPr>
                <w:sz w:val="18"/>
                <w:szCs w:val="18"/>
              </w:rPr>
            </w:pPr>
          </w:p>
        </w:tc>
      </w:tr>
      <w:tr w14:paraId="7A866F61">
        <w:tblPrEx>
          <w:tblCellMar>
            <w:top w:w="0" w:type="dxa"/>
            <w:left w:w="108" w:type="dxa"/>
            <w:bottom w:w="0" w:type="dxa"/>
            <w:right w:w="108" w:type="dxa"/>
          </w:tblCellMar>
        </w:tblPrEx>
        <w:trPr>
          <w:trHeight w:val="416" w:hRule="atLeast"/>
          <w:jc w:val="center"/>
        </w:trPr>
        <w:tc>
          <w:tcPr>
            <w:tcW w:w="571" w:type="dxa"/>
            <w:vMerge w:val="continue"/>
            <w:vAlign w:val="center"/>
          </w:tcPr>
          <w:p w14:paraId="6E4B1CB3">
            <w:pPr>
              <w:jc w:val="center"/>
              <w:rPr>
                <w:b/>
                <w:sz w:val="18"/>
                <w:szCs w:val="18"/>
              </w:rPr>
            </w:pPr>
          </w:p>
        </w:tc>
        <w:tc>
          <w:tcPr>
            <w:tcW w:w="1226" w:type="dxa"/>
            <w:vMerge w:val="continue"/>
            <w:vAlign w:val="center"/>
          </w:tcPr>
          <w:p w14:paraId="5298E3CE">
            <w:pPr>
              <w:jc w:val="center"/>
              <w:rPr>
                <w:b/>
                <w:sz w:val="18"/>
                <w:szCs w:val="18"/>
              </w:rPr>
            </w:pPr>
          </w:p>
        </w:tc>
        <w:tc>
          <w:tcPr>
            <w:tcW w:w="3516" w:type="dxa"/>
            <w:shd w:val="clear" w:color="auto" w:fill="auto"/>
            <w:vAlign w:val="center"/>
          </w:tcPr>
          <w:p w14:paraId="4E683B83">
            <w:pPr>
              <w:rPr>
                <w:sz w:val="18"/>
                <w:szCs w:val="18"/>
              </w:rPr>
            </w:pPr>
            <w:r>
              <w:rPr>
                <w:rFonts w:hint="eastAsia"/>
                <w:sz w:val="18"/>
                <w:szCs w:val="18"/>
              </w:rPr>
              <w:t>大数据金融分析与决策</w:t>
            </w:r>
          </w:p>
        </w:tc>
        <w:tc>
          <w:tcPr>
            <w:tcW w:w="1081" w:type="dxa"/>
            <w:vAlign w:val="center"/>
          </w:tcPr>
          <w:p w14:paraId="0FBFFD17">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47</w:t>
            </w:r>
          </w:p>
        </w:tc>
        <w:tc>
          <w:tcPr>
            <w:tcW w:w="709" w:type="dxa"/>
            <w:shd w:val="clear" w:color="auto" w:fill="auto"/>
            <w:vAlign w:val="center"/>
          </w:tcPr>
          <w:p w14:paraId="535D0F6E">
            <w:pPr>
              <w:jc w:val="center"/>
              <w:rPr>
                <w:sz w:val="18"/>
                <w:szCs w:val="18"/>
              </w:rPr>
            </w:pPr>
            <w:r>
              <w:rPr>
                <w:rFonts w:hint="eastAsia"/>
                <w:sz w:val="18"/>
                <w:szCs w:val="18"/>
              </w:rPr>
              <w:t>2</w:t>
            </w:r>
          </w:p>
        </w:tc>
        <w:tc>
          <w:tcPr>
            <w:tcW w:w="709" w:type="dxa"/>
            <w:shd w:val="clear" w:color="auto" w:fill="auto"/>
            <w:vAlign w:val="center"/>
          </w:tcPr>
          <w:p w14:paraId="3425D204">
            <w:pPr>
              <w:jc w:val="center"/>
              <w:rPr>
                <w:sz w:val="18"/>
                <w:szCs w:val="18"/>
              </w:rPr>
            </w:pPr>
            <w:r>
              <w:rPr>
                <w:rFonts w:hint="eastAsia"/>
                <w:sz w:val="18"/>
                <w:szCs w:val="18"/>
              </w:rPr>
              <w:t>3</w:t>
            </w:r>
          </w:p>
        </w:tc>
        <w:tc>
          <w:tcPr>
            <w:tcW w:w="1045" w:type="dxa"/>
            <w:vMerge w:val="continue"/>
            <w:vAlign w:val="center"/>
          </w:tcPr>
          <w:p w14:paraId="29F6C23D">
            <w:pPr>
              <w:jc w:val="center"/>
              <w:rPr>
                <w:sz w:val="18"/>
                <w:szCs w:val="18"/>
              </w:rPr>
            </w:pPr>
          </w:p>
        </w:tc>
      </w:tr>
      <w:tr w14:paraId="3335C1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26BD88C">
            <w:pPr>
              <w:jc w:val="center"/>
              <w:rPr>
                <w:b/>
                <w:sz w:val="18"/>
                <w:szCs w:val="18"/>
              </w:rPr>
            </w:pPr>
          </w:p>
        </w:tc>
        <w:tc>
          <w:tcPr>
            <w:tcW w:w="1226" w:type="dxa"/>
            <w:vMerge w:val="continue"/>
            <w:vAlign w:val="center"/>
          </w:tcPr>
          <w:p w14:paraId="4E5F3386">
            <w:pPr>
              <w:jc w:val="center"/>
              <w:rPr>
                <w:b/>
                <w:sz w:val="18"/>
                <w:szCs w:val="18"/>
              </w:rPr>
            </w:pPr>
          </w:p>
        </w:tc>
        <w:tc>
          <w:tcPr>
            <w:tcW w:w="3516" w:type="dxa"/>
            <w:shd w:val="clear" w:color="auto" w:fill="auto"/>
            <w:vAlign w:val="center"/>
          </w:tcPr>
          <w:p w14:paraId="35486C27">
            <w:pPr>
              <w:adjustRightInd w:val="0"/>
              <w:rPr>
                <w:sz w:val="18"/>
                <w:szCs w:val="18"/>
              </w:rPr>
            </w:pPr>
            <w:r>
              <w:rPr>
                <w:rFonts w:hint="eastAsia"/>
                <w:sz w:val="18"/>
                <w:szCs w:val="18"/>
              </w:rPr>
              <w:t xml:space="preserve">数字金融 </w:t>
            </w:r>
          </w:p>
        </w:tc>
        <w:tc>
          <w:tcPr>
            <w:tcW w:w="1081" w:type="dxa"/>
            <w:vAlign w:val="center"/>
          </w:tcPr>
          <w:p w14:paraId="3669F128">
            <w:pPr>
              <w:jc w:val="center"/>
              <w:rPr>
                <w:sz w:val="18"/>
                <w:szCs w:val="18"/>
              </w:rPr>
            </w:pPr>
            <w:r>
              <w:rPr>
                <w:rFonts w:hint="eastAsia"/>
                <w:sz w:val="18"/>
                <w:szCs w:val="18"/>
                <w:lang w:eastAsia="zh-CN"/>
              </w:rPr>
              <w:t>FZ0414</w:t>
            </w:r>
            <w:r>
              <w:rPr>
                <w:rFonts w:hint="eastAsia"/>
                <w:sz w:val="18"/>
                <w:szCs w:val="18"/>
              </w:rPr>
              <w:t>220</w:t>
            </w:r>
          </w:p>
        </w:tc>
        <w:tc>
          <w:tcPr>
            <w:tcW w:w="709" w:type="dxa"/>
            <w:shd w:val="clear" w:color="auto" w:fill="auto"/>
            <w:vAlign w:val="center"/>
          </w:tcPr>
          <w:p w14:paraId="19554EF8">
            <w:pPr>
              <w:jc w:val="center"/>
              <w:rPr>
                <w:sz w:val="18"/>
                <w:szCs w:val="18"/>
              </w:rPr>
            </w:pPr>
            <w:r>
              <w:rPr>
                <w:rFonts w:hint="eastAsia"/>
                <w:sz w:val="18"/>
                <w:szCs w:val="18"/>
              </w:rPr>
              <w:t>2</w:t>
            </w:r>
          </w:p>
        </w:tc>
        <w:tc>
          <w:tcPr>
            <w:tcW w:w="709" w:type="dxa"/>
            <w:shd w:val="clear" w:color="auto" w:fill="auto"/>
            <w:vAlign w:val="center"/>
          </w:tcPr>
          <w:p w14:paraId="78C345D9">
            <w:pPr>
              <w:jc w:val="center"/>
              <w:rPr>
                <w:sz w:val="18"/>
                <w:szCs w:val="18"/>
              </w:rPr>
            </w:pPr>
            <w:r>
              <w:rPr>
                <w:rFonts w:hint="eastAsia"/>
                <w:sz w:val="18"/>
                <w:szCs w:val="18"/>
              </w:rPr>
              <w:t>3</w:t>
            </w:r>
          </w:p>
        </w:tc>
        <w:tc>
          <w:tcPr>
            <w:tcW w:w="1045" w:type="dxa"/>
            <w:vMerge w:val="continue"/>
            <w:vAlign w:val="center"/>
          </w:tcPr>
          <w:p w14:paraId="765B9A27">
            <w:pPr>
              <w:jc w:val="center"/>
              <w:rPr>
                <w:sz w:val="18"/>
                <w:szCs w:val="18"/>
              </w:rPr>
            </w:pPr>
          </w:p>
        </w:tc>
      </w:tr>
      <w:tr w14:paraId="5550B75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FAB184B">
            <w:pPr>
              <w:jc w:val="center"/>
              <w:rPr>
                <w:b/>
                <w:sz w:val="18"/>
                <w:szCs w:val="18"/>
              </w:rPr>
            </w:pPr>
          </w:p>
        </w:tc>
        <w:tc>
          <w:tcPr>
            <w:tcW w:w="1226" w:type="dxa"/>
            <w:vMerge w:val="continue"/>
            <w:vAlign w:val="center"/>
          </w:tcPr>
          <w:p w14:paraId="41CFD9BA">
            <w:pPr>
              <w:jc w:val="center"/>
              <w:rPr>
                <w:b/>
                <w:sz w:val="18"/>
                <w:szCs w:val="18"/>
              </w:rPr>
            </w:pPr>
          </w:p>
        </w:tc>
        <w:tc>
          <w:tcPr>
            <w:tcW w:w="3516" w:type="dxa"/>
            <w:shd w:val="clear" w:color="auto" w:fill="auto"/>
            <w:vAlign w:val="center"/>
          </w:tcPr>
          <w:p w14:paraId="5DE07E4C">
            <w:pPr>
              <w:adjustRightInd w:val="0"/>
              <w:rPr>
                <w:sz w:val="18"/>
                <w:szCs w:val="18"/>
              </w:rPr>
            </w:pPr>
            <w:r>
              <w:rPr>
                <w:rFonts w:hint="eastAsia"/>
                <w:sz w:val="18"/>
                <w:szCs w:val="18"/>
              </w:rPr>
              <w:t>金融机构与金融市场</w:t>
            </w:r>
          </w:p>
        </w:tc>
        <w:tc>
          <w:tcPr>
            <w:tcW w:w="1081" w:type="dxa"/>
            <w:vAlign w:val="center"/>
          </w:tcPr>
          <w:p w14:paraId="085A1FA0">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42</w:t>
            </w:r>
          </w:p>
        </w:tc>
        <w:tc>
          <w:tcPr>
            <w:tcW w:w="709" w:type="dxa"/>
            <w:shd w:val="clear" w:color="auto" w:fill="auto"/>
            <w:vAlign w:val="center"/>
          </w:tcPr>
          <w:p w14:paraId="047BF3D4">
            <w:pPr>
              <w:jc w:val="center"/>
              <w:rPr>
                <w:sz w:val="18"/>
                <w:szCs w:val="18"/>
              </w:rPr>
            </w:pPr>
            <w:r>
              <w:rPr>
                <w:rFonts w:hint="eastAsia"/>
                <w:sz w:val="18"/>
                <w:szCs w:val="18"/>
              </w:rPr>
              <w:t>2</w:t>
            </w:r>
          </w:p>
        </w:tc>
        <w:tc>
          <w:tcPr>
            <w:tcW w:w="709" w:type="dxa"/>
            <w:shd w:val="clear" w:color="auto" w:fill="auto"/>
            <w:vAlign w:val="center"/>
          </w:tcPr>
          <w:p w14:paraId="2245B00F">
            <w:pPr>
              <w:jc w:val="center"/>
              <w:rPr>
                <w:sz w:val="18"/>
                <w:szCs w:val="18"/>
              </w:rPr>
            </w:pPr>
            <w:r>
              <w:rPr>
                <w:rFonts w:hint="eastAsia"/>
                <w:sz w:val="18"/>
                <w:szCs w:val="18"/>
              </w:rPr>
              <w:t>3</w:t>
            </w:r>
          </w:p>
        </w:tc>
        <w:tc>
          <w:tcPr>
            <w:tcW w:w="1045" w:type="dxa"/>
            <w:vMerge w:val="continue"/>
            <w:vAlign w:val="center"/>
          </w:tcPr>
          <w:p w14:paraId="667FF116">
            <w:pPr>
              <w:jc w:val="center"/>
              <w:rPr>
                <w:sz w:val="18"/>
                <w:szCs w:val="18"/>
              </w:rPr>
            </w:pPr>
          </w:p>
        </w:tc>
      </w:tr>
      <w:tr w14:paraId="2B88CB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4A305617">
            <w:pPr>
              <w:jc w:val="center"/>
              <w:rPr>
                <w:b/>
                <w:sz w:val="18"/>
                <w:szCs w:val="18"/>
              </w:rPr>
            </w:pPr>
          </w:p>
        </w:tc>
        <w:tc>
          <w:tcPr>
            <w:tcW w:w="1226" w:type="dxa"/>
            <w:vMerge w:val="restart"/>
            <w:vAlign w:val="center"/>
          </w:tcPr>
          <w:p w14:paraId="3B639F2D">
            <w:pPr>
              <w:jc w:val="center"/>
              <w:rPr>
                <w:b/>
                <w:sz w:val="18"/>
                <w:szCs w:val="18"/>
              </w:rPr>
            </w:pPr>
            <w:r>
              <w:rPr>
                <w:rFonts w:hint="eastAsia"/>
                <w:b/>
                <w:sz w:val="18"/>
                <w:szCs w:val="18"/>
              </w:rPr>
              <w:t>数智营销与商务分析</w:t>
            </w:r>
          </w:p>
        </w:tc>
        <w:tc>
          <w:tcPr>
            <w:tcW w:w="3516" w:type="dxa"/>
            <w:shd w:val="clear" w:color="auto" w:fill="auto"/>
            <w:vAlign w:val="center"/>
          </w:tcPr>
          <w:p w14:paraId="77DE4D9F">
            <w:pPr>
              <w:adjustRightInd w:val="0"/>
              <w:rPr>
                <w:sz w:val="18"/>
                <w:szCs w:val="18"/>
              </w:rPr>
            </w:pPr>
            <w:r>
              <w:rPr>
                <w:rFonts w:hint="eastAsia"/>
                <w:sz w:val="18"/>
                <w:szCs w:val="18"/>
              </w:rPr>
              <w:t>消费者行为学</w:t>
            </w:r>
          </w:p>
        </w:tc>
        <w:tc>
          <w:tcPr>
            <w:tcW w:w="1081" w:type="dxa"/>
            <w:vAlign w:val="center"/>
          </w:tcPr>
          <w:p w14:paraId="2654C985">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51</w:t>
            </w:r>
          </w:p>
        </w:tc>
        <w:tc>
          <w:tcPr>
            <w:tcW w:w="709" w:type="dxa"/>
            <w:shd w:val="clear" w:color="auto" w:fill="auto"/>
            <w:vAlign w:val="center"/>
          </w:tcPr>
          <w:p w14:paraId="1DC3B76E">
            <w:pPr>
              <w:jc w:val="center"/>
              <w:rPr>
                <w:sz w:val="18"/>
                <w:szCs w:val="18"/>
              </w:rPr>
            </w:pPr>
            <w:r>
              <w:rPr>
                <w:rFonts w:hint="eastAsia"/>
                <w:sz w:val="18"/>
                <w:szCs w:val="18"/>
              </w:rPr>
              <w:t>2</w:t>
            </w:r>
          </w:p>
        </w:tc>
        <w:tc>
          <w:tcPr>
            <w:tcW w:w="709" w:type="dxa"/>
            <w:shd w:val="clear" w:color="auto" w:fill="auto"/>
            <w:vAlign w:val="center"/>
          </w:tcPr>
          <w:p w14:paraId="7860AEB4">
            <w:pPr>
              <w:jc w:val="center"/>
              <w:rPr>
                <w:sz w:val="18"/>
                <w:szCs w:val="18"/>
              </w:rPr>
            </w:pPr>
            <w:r>
              <w:rPr>
                <w:rFonts w:hint="eastAsia"/>
                <w:sz w:val="18"/>
                <w:szCs w:val="18"/>
              </w:rPr>
              <w:t>3</w:t>
            </w:r>
          </w:p>
        </w:tc>
        <w:tc>
          <w:tcPr>
            <w:tcW w:w="1045" w:type="dxa"/>
            <w:vMerge w:val="restart"/>
            <w:vAlign w:val="center"/>
          </w:tcPr>
          <w:p w14:paraId="301B34FD">
            <w:pPr>
              <w:adjustRightInd w:val="0"/>
              <w:snapToGrid w:val="0"/>
              <w:jc w:val="center"/>
              <w:rPr>
                <w:sz w:val="18"/>
                <w:szCs w:val="18"/>
              </w:rPr>
            </w:pPr>
            <w:r>
              <w:rPr>
                <w:rFonts w:hint="eastAsia"/>
                <w:sz w:val="18"/>
                <w:szCs w:val="18"/>
              </w:rPr>
              <w:t>本方向研究生至少选修</w:t>
            </w:r>
          </w:p>
          <w:p w14:paraId="1ECCA2A8">
            <w:pPr>
              <w:jc w:val="center"/>
              <w:rPr>
                <w:sz w:val="18"/>
                <w:szCs w:val="18"/>
              </w:rPr>
            </w:pPr>
            <w:r>
              <w:rPr>
                <w:rFonts w:hint="eastAsia"/>
                <w:sz w:val="18"/>
                <w:szCs w:val="18"/>
              </w:rPr>
              <w:t>6学分</w:t>
            </w:r>
          </w:p>
        </w:tc>
      </w:tr>
      <w:tr w14:paraId="58E571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322BB42C">
            <w:pPr>
              <w:jc w:val="center"/>
              <w:rPr>
                <w:b/>
                <w:sz w:val="18"/>
                <w:szCs w:val="18"/>
              </w:rPr>
            </w:pPr>
          </w:p>
        </w:tc>
        <w:tc>
          <w:tcPr>
            <w:tcW w:w="1226" w:type="dxa"/>
            <w:vMerge w:val="continue"/>
            <w:vAlign w:val="center"/>
          </w:tcPr>
          <w:p w14:paraId="51ABB89A">
            <w:pPr>
              <w:jc w:val="center"/>
              <w:rPr>
                <w:b/>
                <w:sz w:val="18"/>
                <w:szCs w:val="18"/>
              </w:rPr>
            </w:pPr>
          </w:p>
        </w:tc>
        <w:tc>
          <w:tcPr>
            <w:tcW w:w="3516" w:type="dxa"/>
            <w:shd w:val="clear" w:color="auto" w:fill="auto"/>
            <w:vAlign w:val="center"/>
          </w:tcPr>
          <w:p w14:paraId="43D5C3C3">
            <w:pPr>
              <w:adjustRightInd w:val="0"/>
              <w:rPr>
                <w:sz w:val="18"/>
                <w:szCs w:val="18"/>
              </w:rPr>
            </w:pPr>
            <w:r>
              <w:rPr>
                <w:rFonts w:hint="eastAsia"/>
                <w:sz w:val="18"/>
                <w:szCs w:val="18"/>
              </w:rPr>
              <w:t>电子商务理论与实务</w:t>
            </w:r>
          </w:p>
        </w:tc>
        <w:tc>
          <w:tcPr>
            <w:tcW w:w="1081" w:type="dxa"/>
            <w:vAlign w:val="center"/>
          </w:tcPr>
          <w:p w14:paraId="7AC3E52E">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62</w:t>
            </w:r>
          </w:p>
        </w:tc>
        <w:tc>
          <w:tcPr>
            <w:tcW w:w="709" w:type="dxa"/>
            <w:shd w:val="clear" w:color="auto" w:fill="auto"/>
            <w:vAlign w:val="center"/>
          </w:tcPr>
          <w:p w14:paraId="483C11A4">
            <w:pPr>
              <w:jc w:val="center"/>
              <w:rPr>
                <w:sz w:val="18"/>
                <w:szCs w:val="18"/>
              </w:rPr>
            </w:pPr>
            <w:r>
              <w:rPr>
                <w:rFonts w:hint="eastAsia"/>
                <w:sz w:val="18"/>
                <w:szCs w:val="18"/>
              </w:rPr>
              <w:t>2</w:t>
            </w:r>
          </w:p>
        </w:tc>
        <w:tc>
          <w:tcPr>
            <w:tcW w:w="709" w:type="dxa"/>
            <w:shd w:val="clear" w:color="auto" w:fill="auto"/>
            <w:vAlign w:val="center"/>
          </w:tcPr>
          <w:p w14:paraId="437DAB34">
            <w:pPr>
              <w:jc w:val="center"/>
              <w:rPr>
                <w:sz w:val="18"/>
                <w:szCs w:val="18"/>
              </w:rPr>
            </w:pPr>
            <w:r>
              <w:rPr>
                <w:rFonts w:hint="eastAsia"/>
                <w:sz w:val="18"/>
                <w:szCs w:val="18"/>
              </w:rPr>
              <w:t>3</w:t>
            </w:r>
          </w:p>
        </w:tc>
        <w:tc>
          <w:tcPr>
            <w:tcW w:w="1045" w:type="dxa"/>
            <w:vMerge w:val="continue"/>
            <w:vAlign w:val="center"/>
          </w:tcPr>
          <w:p w14:paraId="471DAF93">
            <w:pPr>
              <w:jc w:val="center"/>
              <w:rPr>
                <w:sz w:val="18"/>
                <w:szCs w:val="18"/>
              </w:rPr>
            </w:pPr>
          </w:p>
        </w:tc>
      </w:tr>
      <w:tr w14:paraId="136BD535">
        <w:tblPrEx>
          <w:tblCellMar>
            <w:top w:w="0" w:type="dxa"/>
            <w:left w:w="108" w:type="dxa"/>
            <w:bottom w:w="0" w:type="dxa"/>
            <w:right w:w="108" w:type="dxa"/>
          </w:tblCellMar>
        </w:tblPrEx>
        <w:trPr>
          <w:trHeight w:val="416" w:hRule="atLeast"/>
          <w:jc w:val="center"/>
        </w:trPr>
        <w:tc>
          <w:tcPr>
            <w:tcW w:w="571" w:type="dxa"/>
            <w:vMerge w:val="continue"/>
            <w:vAlign w:val="center"/>
          </w:tcPr>
          <w:p w14:paraId="426A53AA">
            <w:pPr>
              <w:jc w:val="center"/>
              <w:rPr>
                <w:b/>
                <w:sz w:val="18"/>
                <w:szCs w:val="18"/>
              </w:rPr>
            </w:pPr>
          </w:p>
        </w:tc>
        <w:tc>
          <w:tcPr>
            <w:tcW w:w="1226" w:type="dxa"/>
            <w:vMerge w:val="continue"/>
            <w:vAlign w:val="center"/>
          </w:tcPr>
          <w:p w14:paraId="04187C8D">
            <w:pPr>
              <w:jc w:val="center"/>
              <w:rPr>
                <w:b/>
                <w:sz w:val="18"/>
                <w:szCs w:val="18"/>
              </w:rPr>
            </w:pPr>
          </w:p>
        </w:tc>
        <w:tc>
          <w:tcPr>
            <w:tcW w:w="3516" w:type="dxa"/>
            <w:shd w:val="clear" w:color="auto" w:fill="auto"/>
            <w:vAlign w:val="center"/>
          </w:tcPr>
          <w:p w14:paraId="3A6ECDE4">
            <w:pPr>
              <w:adjustRightInd w:val="0"/>
              <w:rPr>
                <w:sz w:val="18"/>
                <w:szCs w:val="18"/>
              </w:rPr>
            </w:pPr>
            <w:r>
              <w:rPr>
                <w:rFonts w:hint="eastAsia"/>
                <w:sz w:val="18"/>
                <w:szCs w:val="18"/>
              </w:rPr>
              <w:t>服务营销</w:t>
            </w:r>
          </w:p>
        </w:tc>
        <w:tc>
          <w:tcPr>
            <w:tcW w:w="1081" w:type="dxa"/>
            <w:vAlign w:val="center"/>
          </w:tcPr>
          <w:p w14:paraId="47DD8529">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54</w:t>
            </w:r>
          </w:p>
        </w:tc>
        <w:tc>
          <w:tcPr>
            <w:tcW w:w="709" w:type="dxa"/>
            <w:shd w:val="clear" w:color="auto" w:fill="auto"/>
            <w:vAlign w:val="center"/>
          </w:tcPr>
          <w:p w14:paraId="184A4DDD">
            <w:pPr>
              <w:jc w:val="center"/>
              <w:rPr>
                <w:sz w:val="18"/>
                <w:szCs w:val="18"/>
              </w:rPr>
            </w:pPr>
            <w:r>
              <w:rPr>
                <w:rFonts w:hint="eastAsia"/>
                <w:sz w:val="18"/>
                <w:szCs w:val="18"/>
              </w:rPr>
              <w:t>2</w:t>
            </w:r>
          </w:p>
        </w:tc>
        <w:tc>
          <w:tcPr>
            <w:tcW w:w="709" w:type="dxa"/>
            <w:shd w:val="clear" w:color="auto" w:fill="auto"/>
            <w:vAlign w:val="center"/>
          </w:tcPr>
          <w:p w14:paraId="7599D433">
            <w:pPr>
              <w:jc w:val="center"/>
              <w:rPr>
                <w:sz w:val="18"/>
                <w:szCs w:val="18"/>
              </w:rPr>
            </w:pPr>
            <w:r>
              <w:rPr>
                <w:rFonts w:hint="eastAsia"/>
                <w:sz w:val="18"/>
                <w:szCs w:val="18"/>
              </w:rPr>
              <w:t>3</w:t>
            </w:r>
          </w:p>
        </w:tc>
        <w:tc>
          <w:tcPr>
            <w:tcW w:w="1045" w:type="dxa"/>
            <w:vMerge w:val="continue"/>
            <w:vAlign w:val="center"/>
          </w:tcPr>
          <w:p w14:paraId="296E9C38">
            <w:pPr>
              <w:jc w:val="center"/>
              <w:rPr>
                <w:sz w:val="18"/>
                <w:szCs w:val="18"/>
              </w:rPr>
            </w:pPr>
          </w:p>
        </w:tc>
      </w:tr>
      <w:tr w14:paraId="08BE85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53C051B">
            <w:pPr>
              <w:jc w:val="center"/>
              <w:rPr>
                <w:b/>
                <w:sz w:val="18"/>
                <w:szCs w:val="18"/>
              </w:rPr>
            </w:pPr>
          </w:p>
        </w:tc>
        <w:tc>
          <w:tcPr>
            <w:tcW w:w="1226" w:type="dxa"/>
            <w:vMerge w:val="continue"/>
            <w:vAlign w:val="center"/>
          </w:tcPr>
          <w:p w14:paraId="1A9CDFB6">
            <w:pPr>
              <w:jc w:val="center"/>
              <w:rPr>
                <w:b/>
                <w:sz w:val="18"/>
                <w:szCs w:val="18"/>
              </w:rPr>
            </w:pPr>
          </w:p>
        </w:tc>
        <w:tc>
          <w:tcPr>
            <w:tcW w:w="3516" w:type="dxa"/>
            <w:shd w:val="clear" w:color="auto" w:fill="auto"/>
            <w:vAlign w:val="center"/>
          </w:tcPr>
          <w:p w14:paraId="0F3F092F">
            <w:pPr>
              <w:adjustRightInd w:val="0"/>
              <w:rPr>
                <w:sz w:val="18"/>
                <w:szCs w:val="18"/>
              </w:rPr>
            </w:pPr>
            <w:r>
              <w:rPr>
                <w:rFonts w:hint="eastAsia"/>
                <w:sz w:val="18"/>
                <w:szCs w:val="18"/>
              </w:rPr>
              <w:t>物流和供应链管理</w:t>
            </w:r>
          </w:p>
        </w:tc>
        <w:tc>
          <w:tcPr>
            <w:tcW w:w="1081" w:type="dxa"/>
            <w:vAlign w:val="center"/>
          </w:tcPr>
          <w:p w14:paraId="00500F2B">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63</w:t>
            </w:r>
          </w:p>
        </w:tc>
        <w:tc>
          <w:tcPr>
            <w:tcW w:w="709" w:type="dxa"/>
            <w:shd w:val="clear" w:color="auto" w:fill="auto"/>
            <w:vAlign w:val="center"/>
          </w:tcPr>
          <w:p w14:paraId="1A6295DA">
            <w:pPr>
              <w:jc w:val="center"/>
              <w:rPr>
                <w:sz w:val="18"/>
                <w:szCs w:val="18"/>
              </w:rPr>
            </w:pPr>
            <w:r>
              <w:rPr>
                <w:rFonts w:hint="eastAsia"/>
                <w:sz w:val="18"/>
                <w:szCs w:val="18"/>
              </w:rPr>
              <w:t>2</w:t>
            </w:r>
          </w:p>
        </w:tc>
        <w:tc>
          <w:tcPr>
            <w:tcW w:w="709" w:type="dxa"/>
            <w:shd w:val="clear" w:color="auto" w:fill="auto"/>
            <w:vAlign w:val="center"/>
          </w:tcPr>
          <w:p w14:paraId="531B8CA2">
            <w:pPr>
              <w:jc w:val="center"/>
              <w:rPr>
                <w:sz w:val="18"/>
                <w:szCs w:val="18"/>
              </w:rPr>
            </w:pPr>
            <w:r>
              <w:rPr>
                <w:rFonts w:hint="eastAsia"/>
                <w:sz w:val="18"/>
                <w:szCs w:val="18"/>
              </w:rPr>
              <w:t>3</w:t>
            </w:r>
          </w:p>
        </w:tc>
        <w:tc>
          <w:tcPr>
            <w:tcW w:w="1045" w:type="dxa"/>
            <w:vMerge w:val="continue"/>
            <w:vAlign w:val="center"/>
          </w:tcPr>
          <w:p w14:paraId="62EF1326">
            <w:pPr>
              <w:jc w:val="center"/>
              <w:rPr>
                <w:sz w:val="18"/>
                <w:szCs w:val="18"/>
              </w:rPr>
            </w:pPr>
          </w:p>
        </w:tc>
      </w:tr>
      <w:tr w14:paraId="6B7487D6">
        <w:tblPrEx>
          <w:tblCellMar>
            <w:top w:w="0" w:type="dxa"/>
            <w:left w:w="108" w:type="dxa"/>
            <w:bottom w:w="0" w:type="dxa"/>
            <w:right w:w="108" w:type="dxa"/>
          </w:tblCellMar>
        </w:tblPrEx>
        <w:trPr>
          <w:trHeight w:val="416" w:hRule="atLeast"/>
          <w:jc w:val="center"/>
        </w:trPr>
        <w:tc>
          <w:tcPr>
            <w:tcW w:w="571" w:type="dxa"/>
            <w:vMerge w:val="continue"/>
            <w:vAlign w:val="center"/>
          </w:tcPr>
          <w:p w14:paraId="1009D58B">
            <w:pPr>
              <w:jc w:val="center"/>
              <w:rPr>
                <w:b/>
                <w:sz w:val="18"/>
                <w:szCs w:val="18"/>
              </w:rPr>
            </w:pPr>
          </w:p>
        </w:tc>
        <w:tc>
          <w:tcPr>
            <w:tcW w:w="1226" w:type="dxa"/>
            <w:vMerge w:val="continue"/>
            <w:vAlign w:val="center"/>
          </w:tcPr>
          <w:p w14:paraId="6451F64F">
            <w:pPr>
              <w:jc w:val="center"/>
              <w:rPr>
                <w:b/>
                <w:sz w:val="18"/>
                <w:szCs w:val="18"/>
              </w:rPr>
            </w:pPr>
          </w:p>
        </w:tc>
        <w:tc>
          <w:tcPr>
            <w:tcW w:w="3516" w:type="dxa"/>
            <w:shd w:val="clear" w:color="auto" w:fill="auto"/>
            <w:vAlign w:val="center"/>
          </w:tcPr>
          <w:p w14:paraId="3763131C">
            <w:pPr>
              <w:adjustRightInd w:val="0"/>
              <w:rPr>
                <w:sz w:val="18"/>
                <w:szCs w:val="18"/>
              </w:rPr>
            </w:pPr>
            <w:r>
              <w:rPr>
                <w:rFonts w:hint="eastAsia"/>
                <w:sz w:val="18"/>
                <w:szCs w:val="18"/>
              </w:rPr>
              <w:t>财务报表分析</w:t>
            </w:r>
          </w:p>
        </w:tc>
        <w:tc>
          <w:tcPr>
            <w:tcW w:w="1081" w:type="dxa"/>
            <w:vAlign w:val="center"/>
          </w:tcPr>
          <w:p w14:paraId="6EE0EDEA">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32</w:t>
            </w:r>
          </w:p>
        </w:tc>
        <w:tc>
          <w:tcPr>
            <w:tcW w:w="709" w:type="dxa"/>
            <w:shd w:val="clear" w:color="auto" w:fill="auto"/>
            <w:vAlign w:val="center"/>
          </w:tcPr>
          <w:p w14:paraId="4614148E">
            <w:pPr>
              <w:jc w:val="center"/>
              <w:rPr>
                <w:sz w:val="18"/>
                <w:szCs w:val="18"/>
              </w:rPr>
            </w:pPr>
            <w:r>
              <w:rPr>
                <w:rFonts w:hint="eastAsia"/>
                <w:sz w:val="18"/>
                <w:szCs w:val="18"/>
              </w:rPr>
              <w:t>2</w:t>
            </w:r>
          </w:p>
        </w:tc>
        <w:tc>
          <w:tcPr>
            <w:tcW w:w="709" w:type="dxa"/>
            <w:shd w:val="clear" w:color="auto" w:fill="auto"/>
            <w:vAlign w:val="center"/>
          </w:tcPr>
          <w:p w14:paraId="0B6570D1">
            <w:pPr>
              <w:jc w:val="center"/>
              <w:rPr>
                <w:sz w:val="18"/>
                <w:szCs w:val="18"/>
              </w:rPr>
            </w:pPr>
            <w:r>
              <w:rPr>
                <w:rFonts w:hint="eastAsia"/>
                <w:sz w:val="18"/>
                <w:szCs w:val="18"/>
              </w:rPr>
              <w:t>3</w:t>
            </w:r>
          </w:p>
        </w:tc>
        <w:tc>
          <w:tcPr>
            <w:tcW w:w="1045" w:type="dxa"/>
            <w:vMerge w:val="continue"/>
            <w:vAlign w:val="center"/>
          </w:tcPr>
          <w:p w14:paraId="4DA5C49D">
            <w:pPr>
              <w:jc w:val="center"/>
              <w:rPr>
                <w:sz w:val="18"/>
                <w:szCs w:val="18"/>
              </w:rPr>
            </w:pPr>
          </w:p>
        </w:tc>
      </w:tr>
      <w:tr w14:paraId="01B417CB">
        <w:tblPrEx>
          <w:tblCellMar>
            <w:top w:w="0" w:type="dxa"/>
            <w:left w:w="108" w:type="dxa"/>
            <w:bottom w:w="0" w:type="dxa"/>
            <w:right w:w="108" w:type="dxa"/>
          </w:tblCellMar>
        </w:tblPrEx>
        <w:trPr>
          <w:trHeight w:val="416" w:hRule="atLeast"/>
          <w:jc w:val="center"/>
        </w:trPr>
        <w:tc>
          <w:tcPr>
            <w:tcW w:w="571" w:type="dxa"/>
            <w:vMerge w:val="continue"/>
            <w:vAlign w:val="center"/>
          </w:tcPr>
          <w:p w14:paraId="708BFD8C">
            <w:pPr>
              <w:jc w:val="center"/>
              <w:rPr>
                <w:b/>
                <w:sz w:val="18"/>
                <w:szCs w:val="18"/>
              </w:rPr>
            </w:pPr>
          </w:p>
        </w:tc>
        <w:tc>
          <w:tcPr>
            <w:tcW w:w="1226" w:type="dxa"/>
            <w:vMerge w:val="continue"/>
            <w:vAlign w:val="center"/>
          </w:tcPr>
          <w:p w14:paraId="458AD7C6">
            <w:pPr>
              <w:jc w:val="center"/>
              <w:rPr>
                <w:b/>
                <w:sz w:val="18"/>
                <w:szCs w:val="18"/>
              </w:rPr>
            </w:pPr>
          </w:p>
        </w:tc>
        <w:tc>
          <w:tcPr>
            <w:tcW w:w="3516" w:type="dxa"/>
            <w:shd w:val="clear" w:color="auto" w:fill="auto"/>
            <w:vAlign w:val="center"/>
          </w:tcPr>
          <w:p w14:paraId="7A84A0C4">
            <w:pPr>
              <w:adjustRightInd w:val="0"/>
              <w:rPr>
                <w:sz w:val="18"/>
                <w:szCs w:val="18"/>
              </w:rPr>
            </w:pPr>
            <w:r>
              <w:rPr>
                <w:rFonts w:hint="eastAsia"/>
                <w:sz w:val="18"/>
                <w:szCs w:val="18"/>
              </w:rPr>
              <w:t>数字营销</w:t>
            </w:r>
          </w:p>
        </w:tc>
        <w:tc>
          <w:tcPr>
            <w:tcW w:w="1081" w:type="dxa"/>
            <w:vAlign w:val="center"/>
          </w:tcPr>
          <w:p w14:paraId="4D18773D">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56</w:t>
            </w:r>
          </w:p>
        </w:tc>
        <w:tc>
          <w:tcPr>
            <w:tcW w:w="709" w:type="dxa"/>
            <w:shd w:val="clear" w:color="auto" w:fill="auto"/>
            <w:vAlign w:val="center"/>
          </w:tcPr>
          <w:p w14:paraId="3EA338B3">
            <w:pPr>
              <w:jc w:val="center"/>
              <w:rPr>
                <w:sz w:val="18"/>
                <w:szCs w:val="18"/>
              </w:rPr>
            </w:pPr>
            <w:r>
              <w:rPr>
                <w:rFonts w:hint="eastAsia"/>
                <w:sz w:val="18"/>
                <w:szCs w:val="18"/>
              </w:rPr>
              <w:t>2</w:t>
            </w:r>
          </w:p>
        </w:tc>
        <w:tc>
          <w:tcPr>
            <w:tcW w:w="709" w:type="dxa"/>
            <w:shd w:val="clear" w:color="auto" w:fill="auto"/>
            <w:vAlign w:val="center"/>
          </w:tcPr>
          <w:p w14:paraId="16C30731">
            <w:pPr>
              <w:jc w:val="center"/>
              <w:rPr>
                <w:sz w:val="18"/>
                <w:szCs w:val="18"/>
              </w:rPr>
            </w:pPr>
            <w:r>
              <w:rPr>
                <w:rFonts w:hint="eastAsia"/>
                <w:sz w:val="18"/>
                <w:szCs w:val="18"/>
              </w:rPr>
              <w:t>3</w:t>
            </w:r>
          </w:p>
        </w:tc>
        <w:tc>
          <w:tcPr>
            <w:tcW w:w="1045" w:type="dxa"/>
            <w:vMerge w:val="continue"/>
            <w:vAlign w:val="center"/>
          </w:tcPr>
          <w:p w14:paraId="52F7A64F">
            <w:pPr>
              <w:jc w:val="center"/>
              <w:rPr>
                <w:sz w:val="18"/>
                <w:szCs w:val="18"/>
              </w:rPr>
            </w:pPr>
          </w:p>
        </w:tc>
      </w:tr>
      <w:tr w14:paraId="404F4A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5017A38">
            <w:pPr>
              <w:jc w:val="center"/>
              <w:rPr>
                <w:b/>
                <w:sz w:val="18"/>
                <w:szCs w:val="18"/>
              </w:rPr>
            </w:pPr>
          </w:p>
        </w:tc>
        <w:tc>
          <w:tcPr>
            <w:tcW w:w="1226" w:type="dxa"/>
            <w:vMerge w:val="continue"/>
            <w:vAlign w:val="center"/>
          </w:tcPr>
          <w:p w14:paraId="54BAAE61">
            <w:pPr>
              <w:jc w:val="center"/>
              <w:rPr>
                <w:b/>
                <w:sz w:val="18"/>
                <w:szCs w:val="18"/>
              </w:rPr>
            </w:pPr>
          </w:p>
        </w:tc>
        <w:tc>
          <w:tcPr>
            <w:tcW w:w="3516" w:type="dxa"/>
            <w:shd w:val="clear" w:color="auto" w:fill="auto"/>
            <w:vAlign w:val="center"/>
          </w:tcPr>
          <w:p w14:paraId="18C0AFB5">
            <w:pPr>
              <w:adjustRightInd w:val="0"/>
              <w:rPr>
                <w:sz w:val="18"/>
                <w:szCs w:val="18"/>
              </w:rPr>
            </w:pPr>
            <w:r>
              <w:rPr>
                <w:rFonts w:hint="eastAsia"/>
                <w:sz w:val="18"/>
                <w:szCs w:val="18"/>
              </w:rPr>
              <w:t>商务数据分析</w:t>
            </w:r>
          </w:p>
        </w:tc>
        <w:tc>
          <w:tcPr>
            <w:tcW w:w="1081" w:type="dxa"/>
            <w:vAlign w:val="center"/>
          </w:tcPr>
          <w:p w14:paraId="33217EE2">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40</w:t>
            </w:r>
          </w:p>
        </w:tc>
        <w:tc>
          <w:tcPr>
            <w:tcW w:w="709" w:type="dxa"/>
            <w:shd w:val="clear" w:color="auto" w:fill="auto"/>
            <w:vAlign w:val="center"/>
          </w:tcPr>
          <w:p w14:paraId="270D6C8F">
            <w:pPr>
              <w:jc w:val="center"/>
              <w:rPr>
                <w:sz w:val="18"/>
                <w:szCs w:val="18"/>
              </w:rPr>
            </w:pPr>
            <w:r>
              <w:rPr>
                <w:rFonts w:hint="eastAsia"/>
                <w:sz w:val="18"/>
                <w:szCs w:val="18"/>
              </w:rPr>
              <w:t>2</w:t>
            </w:r>
          </w:p>
        </w:tc>
        <w:tc>
          <w:tcPr>
            <w:tcW w:w="709" w:type="dxa"/>
            <w:shd w:val="clear" w:color="auto" w:fill="auto"/>
            <w:vAlign w:val="center"/>
          </w:tcPr>
          <w:p w14:paraId="490A763A">
            <w:pPr>
              <w:jc w:val="center"/>
              <w:rPr>
                <w:sz w:val="18"/>
                <w:szCs w:val="18"/>
              </w:rPr>
            </w:pPr>
            <w:r>
              <w:rPr>
                <w:rFonts w:hint="eastAsia"/>
                <w:sz w:val="18"/>
                <w:szCs w:val="18"/>
              </w:rPr>
              <w:t>3</w:t>
            </w:r>
          </w:p>
        </w:tc>
        <w:tc>
          <w:tcPr>
            <w:tcW w:w="1045" w:type="dxa"/>
            <w:vMerge w:val="continue"/>
            <w:vAlign w:val="center"/>
          </w:tcPr>
          <w:p w14:paraId="31666577">
            <w:pPr>
              <w:jc w:val="center"/>
              <w:rPr>
                <w:sz w:val="18"/>
                <w:szCs w:val="18"/>
              </w:rPr>
            </w:pPr>
          </w:p>
        </w:tc>
      </w:tr>
      <w:tr w14:paraId="3BAE28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3CE0E9D8">
            <w:pPr>
              <w:jc w:val="center"/>
              <w:rPr>
                <w:b/>
                <w:sz w:val="18"/>
                <w:szCs w:val="18"/>
              </w:rPr>
            </w:pPr>
          </w:p>
        </w:tc>
        <w:tc>
          <w:tcPr>
            <w:tcW w:w="1226" w:type="dxa"/>
            <w:vMerge w:val="continue"/>
            <w:vAlign w:val="center"/>
          </w:tcPr>
          <w:p w14:paraId="1B77E6D4">
            <w:pPr>
              <w:jc w:val="center"/>
              <w:rPr>
                <w:b/>
                <w:sz w:val="18"/>
                <w:szCs w:val="18"/>
              </w:rPr>
            </w:pPr>
          </w:p>
        </w:tc>
        <w:tc>
          <w:tcPr>
            <w:tcW w:w="3516" w:type="dxa"/>
            <w:shd w:val="clear" w:color="auto" w:fill="auto"/>
            <w:vAlign w:val="center"/>
          </w:tcPr>
          <w:p w14:paraId="61DF00F2">
            <w:pPr>
              <w:adjustRightInd w:val="0"/>
              <w:rPr>
                <w:sz w:val="18"/>
                <w:szCs w:val="18"/>
              </w:rPr>
            </w:pPr>
            <w:r>
              <w:rPr>
                <w:rFonts w:hint="eastAsia"/>
                <w:sz w:val="18"/>
                <w:szCs w:val="18"/>
              </w:rPr>
              <w:t>人才测评</w:t>
            </w:r>
          </w:p>
        </w:tc>
        <w:tc>
          <w:tcPr>
            <w:tcW w:w="1081" w:type="dxa"/>
            <w:vAlign w:val="center"/>
          </w:tcPr>
          <w:p w14:paraId="43342B04">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22</w:t>
            </w:r>
          </w:p>
        </w:tc>
        <w:tc>
          <w:tcPr>
            <w:tcW w:w="709" w:type="dxa"/>
            <w:shd w:val="clear" w:color="auto" w:fill="auto"/>
            <w:vAlign w:val="center"/>
          </w:tcPr>
          <w:p w14:paraId="43630FE5">
            <w:pPr>
              <w:jc w:val="center"/>
              <w:rPr>
                <w:sz w:val="18"/>
                <w:szCs w:val="18"/>
              </w:rPr>
            </w:pPr>
            <w:r>
              <w:rPr>
                <w:rFonts w:hint="eastAsia"/>
                <w:sz w:val="18"/>
                <w:szCs w:val="18"/>
              </w:rPr>
              <w:t>2</w:t>
            </w:r>
          </w:p>
        </w:tc>
        <w:tc>
          <w:tcPr>
            <w:tcW w:w="709" w:type="dxa"/>
            <w:shd w:val="clear" w:color="auto" w:fill="auto"/>
            <w:vAlign w:val="center"/>
          </w:tcPr>
          <w:p w14:paraId="4A659D0E">
            <w:pPr>
              <w:jc w:val="center"/>
              <w:rPr>
                <w:sz w:val="18"/>
                <w:szCs w:val="18"/>
              </w:rPr>
            </w:pPr>
            <w:r>
              <w:rPr>
                <w:rFonts w:hint="eastAsia"/>
                <w:sz w:val="18"/>
                <w:szCs w:val="18"/>
              </w:rPr>
              <w:t>3</w:t>
            </w:r>
          </w:p>
        </w:tc>
        <w:tc>
          <w:tcPr>
            <w:tcW w:w="1045" w:type="dxa"/>
            <w:vMerge w:val="continue"/>
            <w:vAlign w:val="center"/>
          </w:tcPr>
          <w:p w14:paraId="37470C43">
            <w:pPr>
              <w:jc w:val="center"/>
              <w:rPr>
                <w:sz w:val="18"/>
                <w:szCs w:val="18"/>
              </w:rPr>
            </w:pPr>
          </w:p>
        </w:tc>
      </w:tr>
      <w:tr w14:paraId="13BAA4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23577F1F">
            <w:pPr>
              <w:jc w:val="center"/>
              <w:rPr>
                <w:b/>
                <w:sz w:val="18"/>
                <w:szCs w:val="18"/>
              </w:rPr>
            </w:pPr>
          </w:p>
        </w:tc>
        <w:tc>
          <w:tcPr>
            <w:tcW w:w="1226" w:type="dxa"/>
            <w:vMerge w:val="restart"/>
            <w:vAlign w:val="center"/>
          </w:tcPr>
          <w:p w14:paraId="6EB49B6E">
            <w:pPr>
              <w:jc w:val="center"/>
              <w:rPr>
                <w:b/>
                <w:sz w:val="18"/>
                <w:szCs w:val="18"/>
              </w:rPr>
            </w:pPr>
            <w:r>
              <w:rPr>
                <w:rFonts w:hint="eastAsia"/>
                <w:b/>
                <w:sz w:val="18"/>
                <w:szCs w:val="18"/>
              </w:rPr>
              <w:t>运营管理</w:t>
            </w:r>
          </w:p>
        </w:tc>
        <w:tc>
          <w:tcPr>
            <w:tcW w:w="3516" w:type="dxa"/>
            <w:shd w:val="clear" w:color="auto" w:fill="auto"/>
            <w:vAlign w:val="center"/>
          </w:tcPr>
          <w:p w14:paraId="21BBBCA1">
            <w:pPr>
              <w:adjustRightInd w:val="0"/>
              <w:rPr>
                <w:sz w:val="18"/>
                <w:szCs w:val="18"/>
              </w:rPr>
            </w:pPr>
            <w:r>
              <w:rPr>
                <w:rFonts w:hint="eastAsia"/>
                <w:sz w:val="18"/>
                <w:szCs w:val="18"/>
              </w:rPr>
              <w:t>项目管理</w:t>
            </w:r>
          </w:p>
        </w:tc>
        <w:tc>
          <w:tcPr>
            <w:tcW w:w="1081" w:type="dxa"/>
            <w:vAlign w:val="center"/>
          </w:tcPr>
          <w:p w14:paraId="3A403518">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13</w:t>
            </w:r>
          </w:p>
        </w:tc>
        <w:tc>
          <w:tcPr>
            <w:tcW w:w="709" w:type="dxa"/>
            <w:shd w:val="clear" w:color="auto" w:fill="auto"/>
            <w:vAlign w:val="center"/>
          </w:tcPr>
          <w:p w14:paraId="4C41B3EF">
            <w:pPr>
              <w:jc w:val="center"/>
              <w:rPr>
                <w:sz w:val="18"/>
                <w:szCs w:val="18"/>
              </w:rPr>
            </w:pPr>
            <w:r>
              <w:rPr>
                <w:rFonts w:hint="eastAsia"/>
                <w:sz w:val="18"/>
                <w:szCs w:val="18"/>
              </w:rPr>
              <w:t>2</w:t>
            </w:r>
          </w:p>
        </w:tc>
        <w:tc>
          <w:tcPr>
            <w:tcW w:w="709" w:type="dxa"/>
            <w:shd w:val="clear" w:color="auto" w:fill="auto"/>
            <w:vAlign w:val="center"/>
          </w:tcPr>
          <w:p w14:paraId="0FA0A5FA">
            <w:pPr>
              <w:jc w:val="center"/>
              <w:rPr>
                <w:sz w:val="18"/>
                <w:szCs w:val="18"/>
              </w:rPr>
            </w:pPr>
            <w:r>
              <w:rPr>
                <w:rFonts w:hint="eastAsia"/>
                <w:sz w:val="18"/>
                <w:szCs w:val="18"/>
              </w:rPr>
              <w:t>3</w:t>
            </w:r>
          </w:p>
        </w:tc>
        <w:tc>
          <w:tcPr>
            <w:tcW w:w="1045" w:type="dxa"/>
            <w:vMerge w:val="restart"/>
            <w:vAlign w:val="center"/>
          </w:tcPr>
          <w:p w14:paraId="210C2C9B">
            <w:pPr>
              <w:adjustRightInd w:val="0"/>
              <w:snapToGrid w:val="0"/>
              <w:jc w:val="center"/>
              <w:rPr>
                <w:sz w:val="18"/>
                <w:szCs w:val="18"/>
              </w:rPr>
            </w:pPr>
            <w:r>
              <w:rPr>
                <w:rFonts w:hint="eastAsia"/>
                <w:sz w:val="18"/>
                <w:szCs w:val="18"/>
              </w:rPr>
              <w:t>本方向研究生至少选修</w:t>
            </w:r>
          </w:p>
          <w:p w14:paraId="6B180668">
            <w:pPr>
              <w:jc w:val="center"/>
              <w:rPr>
                <w:sz w:val="18"/>
                <w:szCs w:val="18"/>
              </w:rPr>
            </w:pPr>
            <w:r>
              <w:rPr>
                <w:rFonts w:hint="eastAsia"/>
                <w:sz w:val="18"/>
                <w:szCs w:val="18"/>
              </w:rPr>
              <w:t>6学分</w:t>
            </w:r>
          </w:p>
        </w:tc>
      </w:tr>
      <w:tr w14:paraId="63FDE3C9">
        <w:tblPrEx>
          <w:tblCellMar>
            <w:top w:w="0" w:type="dxa"/>
            <w:left w:w="108" w:type="dxa"/>
            <w:bottom w:w="0" w:type="dxa"/>
            <w:right w:w="108" w:type="dxa"/>
          </w:tblCellMar>
        </w:tblPrEx>
        <w:trPr>
          <w:trHeight w:val="416" w:hRule="atLeast"/>
          <w:jc w:val="center"/>
        </w:trPr>
        <w:tc>
          <w:tcPr>
            <w:tcW w:w="571" w:type="dxa"/>
            <w:vMerge w:val="continue"/>
            <w:vAlign w:val="center"/>
          </w:tcPr>
          <w:p w14:paraId="390B122A">
            <w:pPr>
              <w:jc w:val="center"/>
              <w:rPr>
                <w:b/>
                <w:sz w:val="18"/>
                <w:szCs w:val="18"/>
              </w:rPr>
            </w:pPr>
          </w:p>
        </w:tc>
        <w:tc>
          <w:tcPr>
            <w:tcW w:w="1226" w:type="dxa"/>
            <w:vMerge w:val="continue"/>
            <w:vAlign w:val="center"/>
          </w:tcPr>
          <w:p w14:paraId="78C4A85A">
            <w:pPr>
              <w:jc w:val="center"/>
              <w:rPr>
                <w:b/>
                <w:sz w:val="18"/>
                <w:szCs w:val="18"/>
              </w:rPr>
            </w:pPr>
          </w:p>
        </w:tc>
        <w:tc>
          <w:tcPr>
            <w:tcW w:w="3516" w:type="dxa"/>
            <w:shd w:val="clear" w:color="auto" w:fill="auto"/>
            <w:vAlign w:val="center"/>
          </w:tcPr>
          <w:p w14:paraId="2B7B6F65">
            <w:pPr>
              <w:adjustRightInd w:val="0"/>
              <w:rPr>
                <w:sz w:val="18"/>
                <w:szCs w:val="18"/>
              </w:rPr>
            </w:pPr>
            <w:r>
              <w:rPr>
                <w:rFonts w:hint="eastAsia"/>
                <w:sz w:val="18"/>
                <w:szCs w:val="18"/>
              </w:rPr>
              <w:t>财务报表分析</w:t>
            </w:r>
          </w:p>
        </w:tc>
        <w:tc>
          <w:tcPr>
            <w:tcW w:w="1081" w:type="dxa"/>
            <w:vAlign w:val="center"/>
          </w:tcPr>
          <w:p w14:paraId="396D4258">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32</w:t>
            </w:r>
          </w:p>
        </w:tc>
        <w:tc>
          <w:tcPr>
            <w:tcW w:w="709" w:type="dxa"/>
            <w:shd w:val="clear" w:color="auto" w:fill="auto"/>
            <w:vAlign w:val="center"/>
          </w:tcPr>
          <w:p w14:paraId="2F96FCD7">
            <w:pPr>
              <w:jc w:val="center"/>
              <w:rPr>
                <w:sz w:val="18"/>
                <w:szCs w:val="18"/>
              </w:rPr>
            </w:pPr>
          </w:p>
        </w:tc>
        <w:tc>
          <w:tcPr>
            <w:tcW w:w="709" w:type="dxa"/>
            <w:shd w:val="clear" w:color="auto" w:fill="auto"/>
            <w:vAlign w:val="center"/>
          </w:tcPr>
          <w:p w14:paraId="4E6E99E6">
            <w:pPr>
              <w:jc w:val="center"/>
              <w:rPr>
                <w:sz w:val="18"/>
                <w:szCs w:val="18"/>
              </w:rPr>
            </w:pPr>
          </w:p>
        </w:tc>
        <w:tc>
          <w:tcPr>
            <w:tcW w:w="1045" w:type="dxa"/>
            <w:vMerge w:val="continue"/>
            <w:vAlign w:val="center"/>
          </w:tcPr>
          <w:p w14:paraId="0412E593">
            <w:pPr>
              <w:adjustRightInd w:val="0"/>
              <w:snapToGrid w:val="0"/>
              <w:jc w:val="center"/>
              <w:rPr>
                <w:sz w:val="18"/>
                <w:szCs w:val="18"/>
              </w:rPr>
            </w:pPr>
          </w:p>
        </w:tc>
      </w:tr>
      <w:tr w14:paraId="2E4637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9E25150">
            <w:pPr>
              <w:jc w:val="center"/>
              <w:rPr>
                <w:b/>
                <w:sz w:val="18"/>
                <w:szCs w:val="18"/>
              </w:rPr>
            </w:pPr>
          </w:p>
        </w:tc>
        <w:tc>
          <w:tcPr>
            <w:tcW w:w="1226" w:type="dxa"/>
            <w:vMerge w:val="continue"/>
            <w:vAlign w:val="center"/>
          </w:tcPr>
          <w:p w14:paraId="4A56331E">
            <w:pPr>
              <w:jc w:val="center"/>
              <w:rPr>
                <w:b/>
                <w:sz w:val="18"/>
                <w:szCs w:val="18"/>
              </w:rPr>
            </w:pPr>
          </w:p>
        </w:tc>
        <w:tc>
          <w:tcPr>
            <w:tcW w:w="3516" w:type="dxa"/>
            <w:shd w:val="clear" w:color="auto" w:fill="auto"/>
            <w:vAlign w:val="center"/>
          </w:tcPr>
          <w:p w14:paraId="67F3E38F">
            <w:pPr>
              <w:adjustRightInd w:val="0"/>
              <w:rPr>
                <w:sz w:val="18"/>
                <w:szCs w:val="18"/>
              </w:rPr>
            </w:pPr>
            <w:r>
              <w:rPr>
                <w:rFonts w:hint="eastAsia"/>
                <w:sz w:val="18"/>
                <w:szCs w:val="18"/>
              </w:rPr>
              <w:t>物流和供应链管理</w:t>
            </w:r>
          </w:p>
        </w:tc>
        <w:tc>
          <w:tcPr>
            <w:tcW w:w="1081" w:type="dxa"/>
            <w:vAlign w:val="center"/>
          </w:tcPr>
          <w:p w14:paraId="126DC0BD">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63</w:t>
            </w:r>
          </w:p>
        </w:tc>
        <w:tc>
          <w:tcPr>
            <w:tcW w:w="709" w:type="dxa"/>
            <w:shd w:val="clear" w:color="auto" w:fill="auto"/>
            <w:vAlign w:val="center"/>
          </w:tcPr>
          <w:p w14:paraId="1787D9B2">
            <w:pPr>
              <w:jc w:val="center"/>
              <w:rPr>
                <w:sz w:val="18"/>
                <w:szCs w:val="18"/>
              </w:rPr>
            </w:pPr>
            <w:r>
              <w:rPr>
                <w:rFonts w:hint="eastAsia"/>
                <w:sz w:val="18"/>
                <w:szCs w:val="18"/>
              </w:rPr>
              <w:t>2</w:t>
            </w:r>
          </w:p>
        </w:tc>
        <w:tc>
          <w:tcPr>
            <w:tcW w:w="709" w:type="dxa"/>
            <w:shd w:val="clear" w:color="auto" w:fill="auto"/>
            <w:vAlign w:val="center"/>
          </w:tcPr>
          <w:p w14:paraId="51B73CA2">
            <w:pPr>
              <w:jc w:val="center"/>
              <w:rPr>
                <w:sz w:val="18"/>
                <w:szCs w:val="18"/>
              </w:rPr>
            </w:pPr>
            <w:r>
              <w:rPr>
                <w:rFonts w:hint="eastAsia"/>
                <w:sz w:val="18"/>
                <w:szCs w:val="18"/>
              </w:rPr>
              <w:t>3</w:t>
            </w:r>
          </w:p>
        </w:tc>
        <w:tc>
          <w:tcPr>
            <w:tcW w:w="1045" w:type="dxa"/>
            <w:vMerge w:val="continue"/>
            <w:vAlign w:val="center"/>
          </w:tcPr>
          <w:p w14:paraId="7D9DEAD0">
            <w:pPr>
              <w:adjustRightInd w:val="0"/>
              <w:snapToGrid w:val="0"/>
              <w:jc w:val="center"/>
              <w:rPr>
                <w:sz w:val="18"/>
                <w:szCs w:val="18"/>
              </w:rPr>
            </w:pPr>
          </w:p>
        </w:tc>
      </w:tr>
      <w:tr w14:paraId="2DC0CC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F7C4A15">
            <w:pPr>
              <w:jc w:val="center"/>
              <w:rPr>
                <w:b/>
                <w:sz w:val="18"/>
                <w:szCs w:val="18"/>
              </w:rPr>
            </w:pPr>
          </w:p>
        </w:tc>
        <w:tc>
          <w:tcPr>
            <w:tcW w:w="1226" w:type="dxa"/>
            <w:vMerge w:val="continue"/>
            <w:vAlign w:val="center"/>
          </w:tcPr>
          <w:p w14:paraId="0E32E930">
            <w:pPr>
              <w:jc w:val="center"/>
              <w:rPr>
                <w:b/>
                <w:sz w:val="18"/>
                <w:szCs w:val="18"/>
              </w:rPr>
            </w:pPr>
          </w:p>
        </w:tc>
        <w:tc>
          <w:tcPr>
            <w:tcW w:w="3516" w:type="dxa"/>
            <w:shd w:val="clear" w:color="auto" w:fill="auto"/>
            <w:vAlign w:val="center"/>
          </w:tcPr>
          <w:p w14:paraId="52289D18">
            <w:pPr>
              <w:adjustRightInd w:val="0"/>
              <w:rPr>
                <w:sz w:val="18"/>
                <w:szCs w:val="18"/>
              </w:rPr>
            </w:pPr>
            <w:r>
              <w:rPr>
                <w:rFonts w:hint="eastAsia"/>
                <w:sz w:val="18"/>
                <w:szCs w:val="18"/>
              </w:rPr>
              <w:t xml:space="preserve">电子商务理论与实务   </w:t>
            </w:r>
          </w:p>
        </w:tc>
        <w:tc>
          <w:tcPr>
            <w:tcW w:w="1081" w:type="dxa"/>
            <w:vAlign w:val="center"/>
          </w:tcPr>
          <w:p w14:paraId="7B1F8692">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62</w:t>
            </w:r>
          </w:p>
        </w:tc>
        <w:tc>
          <w:tcPr>
            <w:tcW w:w="709" w:type="dxa"/>
            <w:shd w:val="clear" w:color="auto" w:fill="auto"/>
            <w:vAlign w:val="center"/>
          </w:tcPr>
          <w:p w14:paraId="037A7B9D">
            <w:pPr>
              <w:jc w:val="center"/>
              <w:rPr>
                <w:sz w:val="18"/>
                <w:szCs w:val="18"/>
              </w:rPr>
            </w:pPr>
            <w:r>
              <w:rPr>
                <w:rFonts w:hint="eastAsia"/>
                <w:sz w:val="18"/>
                <w:szCs w:val="18"/>
              </w:rPr>
              <w:t>2</w:t>
            </w:r>
          </w:p>
        </w:tc>
        <w:tc>
          <w:tcPr>
            <w:tcW w:w="709" w:type="dxa"/>
            <w:shd w:val="clear" w:color="auto" w:fill="auto"/>
            <w:vAlign w:val="center"/>
          </w:tcPr>
          <w:p w14:paraId="0CE4F128">
            <w:pPr>
              <w:jc w:val="center"/>
              <w:rPr>
                <w:sz w:val="18"/>
                <w:szCs w:val="18"/>
              </w:rPr>
            </w:pPr>
            <w:r>
              <w:rPr>
                <w:rFonts w:hint="eastAsia"/>
                <w:sz w:val="18"/>
                <w:szCs w:val="18"/>
              </w:rPr>
              <w:t>3</w:t>
            </w:r>
          </w:p>
        </w:tc>
        <w:tc>
          <w:tcPr>
            <w:tcW w:w="1045" w:type="dxa"/>
            <w:vMerge w:val="continue"/>
            <w:vAlign w:val="center"/>
          </w:tcPr>
          <w:p w14:paraId="46044B12">
            <w:pPr>
              <w:jc w:val="center"/>
              <w:rPr>
                <w:sz w:val="18"/>
                <w:szCs w:val="18"/>
              </w:rPr>
            </w:pPr>
          </w:p>
        </w:tc>
      </w:tr>
      <w:tr w14:paraId="596BE1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87517D7">
            <w:pPr>
              <w:jc w:val="center"/>
              <w:rPr>
                <w:b/>
                <w:sz w:val="18"/>
                <w:szCs w:val="18"/>
              </w:rPr>
            </w:pPr>
          </w:p>
        </w:tc>
        <w:tc>
          <w:tcPr>
            <w:tcW w:w="1226" w:type="dxa"/>
            <w:vMerge w:val="continue"/>
            <w:vAlign w:val="center"/>
          </w:tcPr>
          <w:p w14:paraId="1F207749">
            <w:pPr>
              <w:jc w:val="center"/>
              <w:rPr>
                <w:b/>
                <w:sz w:val="18"/>
                <w:szCs w:val="18"/>
              </w:rPr>
            </w:pPr>
          </w:p>
        </w:tc>
        <w:tc>
          <w:tcPr>
            <w:tcW w:w="3516" w:type="dxa"/>
            <w:shd w:val="clear" w:color="auto" w:fill="auto"/>
            <w:vAlign w:val="center"/>
          </w:tcPr>
          <w:p w14:paraId="3B8CFFBD">
            <w:pPr>
              <w:adjustRightInd w:val="0"/>
              <w:rPr>
                <w:sz w:val="18"/>
                <w:szCs w:val="18"/>
              </w:rPr>
            </w:pPr>
            <w:r>
              <w:rPr>
                <w:sz w:val="18"/>
                <w:szCs w:val="18"/>
              </w:rPr>
              <w:t>数据挖掘与商务智能</w:t>
            </w:r>
          </w:p>
        </w:tc>
        <w:tc>
          <w:tcPr>
            <w:tcW w:w="1081" w:type="dxa"/>
            <w:vAlign w:val="center"/>
          </w:tcPr>
          <w:p w14:paraId="2B3BD5CB">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64</w:t>
            </w:r>
          </w:p>
        </w:tc>
        <w:tc>
          <w:tcPr>
            <w:tcW w:w="709" w:type="dxa"/>
            <w:shd w:val="clear" w:color="auto" w:fill="auto"/>
            <w:vAlign w:val="center"/>
          </w:tcPr>
          <w:p w14:paraId="3185A84F">
            <w:pPr>
              <w:jc w:val="center"/>
              <w:rPr>
                <w:sz w:val="18"/>
                <w:szCs w:val="18"/>
              </w:rPr>
            </w:pPr>
            <w:r>
              <w:rPr>
                <w:rFonts w:hint="eastAsia"/>
                <w:sz w:val="18"/>
                <w:szCs w:val="18"/>
              </w:rPr>
              <w:t>2</w:t>
            </w:r>
          </w:p>
        </w:tc>
        <w:tc>
          <w:tcPr>
            <w:tcW w:w="709" w:type="dxa"/>
            <w:shd w:val="clear" w:color="auto" w:fill="auto"/>
            <w:vAlign w:val="center"/>
          </w:tcPr>
          <w:p w14:paraId="6F96B730">
            <w:pPr>
              <w:jc w:val="center"/>
              <w:rPr>
                <w:sz w:val="18"/>
                <w:szCs w:val="18"/>
              </w:rPr>
            </w:pPr>
            <w:r>
              <w:rPr>
                <w:rFonts w:hint="eastAsia"/>
                <w:sz w:val="18"/>
                <w:szCs w:val="18"/>
              </w:rPr>
              <w:t>3</w:t>
            </w:r>
          </w:p>
        </w:tc>
        <w:tc>
          <w:tcPr>
            <w:tcW w:w="1045" w:type="dxa"/>
            <w:vMerge w:val="continue"/>
            <w:vAlign w:val="center"/>
          </w:tcPr>
          <w:p w14:paraId="03FE9A23">
            <w:pPr>
              <w:jc w:val="center"/>
              <w:rPr>
                <w:sz w:val="18"/>
                <w:szCs w:val="18"/>
              </w:rPr>
            </w:pPr>
          </w:p>
        </w:tc>
      </w:tr>
      <w:tr w14:paraId="28F3B754">
        <w:tblPrEx>
          <w:tblCellMar>
            <w:top w:w="0" w:type="dxa"/>
            <w:left w:w="108" w:type="dxa"/>
            <w:bottom w:w="0" w:type="dxa"/>
            <w:right w:w="108" w:type="dxa"/>
          </w:tblCellMar>
        </w:tblPrEx>
        <w:trPr>
          <w:trHeight w:val="416" w:hRule="atLeast"/>
          <w:jc w:val="center"/>
        </w:trPr>
        <w:tc>
          <w:tcPr>
            <w:tcW w:w="571" w:type="dxa"/>
            <w:vMerge w:val="continue"/>
            <w:vAlign w:val="center"/>
          </w:tcPr>
          <w:p w14:paraId="1AAB02A6">
            <w:pPr>
              <w:jc w:val="center"/>
              <w:rPr>
                <w:b/>
                <w:sz w:val="18"/>
                <w:szCs w:val="18"/>
              </w:rPr>
            </w:pPr>
          </w:p>
        </w:tc>
        <w:tc>
          <w:tcPr>
            <w:tcW w:w="1226" w:type="dxa"/>
            <w:vMerge w:val="continue"/>
            <w:vAlign w:val="center"/>
          </w:tcPr>
          <w:p w14:paraId="2D9158B9">
            <w:pPr>
              <w:jc w:val="center"/>
              <w:rPr>
                <w:b/>
                <w:sz w:val="18"/>
                <w:szCs w:val="18"/>
              </w:rPr>
            </w:pPr>
          </w:p>
        </w:tc>
        <w:tc>
          <w:tcPr>
            <w:tcW w:w="3516" w:type="dxa"/>
            <w:shd w:val="clear" w:color="auto" w:fill="auto"/>
            <w:vAlign w:val="center"/>
          </w:tcPr>
          <w:p w14:paraId="3C057072">
            <w:pPr>
              <w:adjustRightInd w:val="0"/>
              <w:rPr>
                <w:sz w:val="18"/>
                <w:szCs w:val="18"/>
              </w:rPr>
            </w:pPr>
            <w:r>
              <w:rPr>
                <w:rFonts w:hint="eastAsia"/>
                <w:sz w:val="18"/>
                <w:szCs w:val="18"/>
              </w:rPr>
              <w:t>互联网用户体验与产品设计</w:t>
            </w:r>
          </w:p>
        </w:tc>
        <w:tc>
          <w:tcPr>
            <w:tcW w:w="1081" w:type="dxa"/>
            <w:vAlign w:val="center"/>
          </w:tcPr>
          <w:p w14:paraId="37B7AAF1">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65</w:t>
            </w:r>
          </w:p>
        </w:tc>
        <w:tc>
          <w:tcPr>
            <w:tcW w:w="709" w:type="dxa"/>
            <w:shd w:val="clear" w:color="auto" w:fill="auto"/>
            <w:vAlign w:val="center"/>
          </w:tcPr>
          <w:p w14:paraId="1C25BE1D">
            <w:pPr>
              <w:jc w:val="center"/>
              <w:rPr>
                <w:sz w:val="18"/>
                <w:szCs w:val="18"/>
              </w:rPr>
            </w:pPr>
            <w:r>
              <w:rPr>
                <w:rFonts w:hint="eastAsia"/>
                <w:sz w:val="18"/>
                <w:szCs w:val="18"/>
              </w:rPr>
              <w:t>2</w:t>
            </w:r>
          </w:p>
        </w:tc>
        <w:tc>
          <w:tcPr>
            <w:tcW w:w="709" w:type="dxa"/>
            <w:shd w:val="clear" w:color="auto" w:fill="auto"/>
            <w:vAlign w:val="center"/>
          </w:tcPr>
          <w:p w14:paraId="6EFB1ADA">
            <w:pPr>
              <w:jc w:val="center"/>
              <w:rPr>
                <w:sz w:val="18"/>
                <w:szCs w:val="18"/>
              </w:rPr>
            </w:pPr>
            <w:r>
              <w:rPr>
                <w:rFonts w:hint="eastAsia"/>
                <w:sz w:val="18"/>
                <w:szCs w:val="18"/>
              </w:rPr>
              <w:t>3</w:t>
            </w:r>
          </w:p>
        </w:tc>
        <w:tc>
          <w:tcPr>
            <w:tcW w:w="1045" w:type="dxa"/>
            <w:vMerge w:val="continue"/>
            <w:vAlign w:val="center"/>
          </w:tcPr>
          <w:p w14:paraId="3241FF81">
            <w:pPr>
              <w:jc w:val="center"/>
              <w:rPr>
                <w:sz w:val="18"/>
                <w:szCs w:val="18"/>
              </w:rPr>
            </w:pPr>
          </w:p>
        </w:tc>
      </w:tr>
      <w:tr w14:paraId="78B661B8">
        <w:tblPrEx>
          <w:tblCellMar>
            <w:top w:w="0" w:type="dxa"/>
            <w:left w:w="108" w:type="dxa"/>
            <w:bottom w:w="0" w:type="dxa"/>
            <w:right w:w="108" w:type="dxa"/>
          </w:tblCellMar>
        </w:tblPrEx>
        <w:trPr>
          <w:trHeight w:val="416" w:hRule="atLeast"/>
          <w:jc w:val="center"/>
        </w:trPr>
        <w:tc>
          <w:tcPr>
            <w:tcW w:w="571" w:type="dxa"/>
            <w:vMerge w:val="continue"/>
            <w:vAlign w:val="center"/>
          </w:tcPr>
          <w:p w14:paraId="28CCE596">
            <w:pPr>
              <w:jc w:val="center"/>
              <w:rPr>
                <w:b/>
                <w:sz w:val="18"/>
                <w:szCs w:val="18"/>
              </w:rPr>
            </w:pPr>
          </w:p>
        </w:tc>
        <w:tc>
          <w:tcPr>
            <w:tcW w:w="1226" w:type="dxa"/>
            <w:vMerge w:val="continue"/>
            <w:vAlign w:val="center"/>
          </w:tcPr>
          <w:p w14:paraId="57907DB0">
            <w:pPr>
              <w:jc w:val="center"/>
              <w:rPr>
                <w:b/>
                <w:sz w:val="18"/>
                <w:szCs w:val="18"/>
              </w:rPr>
            </w:pPr>
          </w:p>
        </w:tc>
        <w:tc>
          <w:tcPr>
            <w:tcW w:w="3516" w:type="dxa"/>
            <w:shd w:val="clear" w:color="auto" w:fill="auto"/>
            <w:vAlign w:val="center"/>
          </w:tcPr>
          <w:p w14:paraId="5D32ACBE">
            <w:pPr>
              <w:adjustRightInd w:val="0"/>
              <w:rPr>
                <w:sz w:val="18"/>
                <w:szCs w:val="18"/>
              </w:rPr>
            </w:pPr>
            <w:r>
              <w:rPr>
                <w:rFonts w:hint="eastAsia"/>
                <w:sz w:val="18"/>
                <w:szCs w:val="18"/>
              </w:rPr>
              <w:t>产业组织与企业组织</w:t>
            </w:r>
          </w:p>
        </w:tc>
        <w:tc>
          <w:tcPr>
            <w:tcW w:w="1081" w:type="dxa"/>
            <w:vAlign w:val="center"/>
          </w:tcPr>
          <w:p w14:paraId="7C19CCC3">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12</w:t>
            </w:r>
          </w:p>
        </w:tc>
        <w:tc>
          <w:tcPr>
            <w:tcW w:w="709" w:type="dxa"/>
            <w:shd w:val="clear" w:color="auto" w:fill="auto"/>
            <w:vAlign w:val="center"/>
          </w:tcPr>
          <w:p w14:paraId="04D14995">
            <w:pPr>
              <w:jc w:val="center"/>
              <w:rPr>
                <w:sz w:val="18"/>
                <w:szCs w:val="18"/>
              </w:rPr>
            </w:pPr>
            <w:r>
              <w:rPr>
                <w:rFonts w:hint="eastAsia"/>
                <w:sz w:val="18"/>
                <w:szCs w:val="18"/>
              </w:rPr>
              <w:t>2</w:t>
            </w:r>
          </w:p>
        </w:tc>
        <w:tc>
          <w:tcPr>
            <w:tcW w:w="709" w:type="dxa"/>
            <w:shd w:val="clear" w:color="auto" w:fill="auto"/>
            <w:vAlign w:val="center"/>
          </w:tcPr>
          <w:p w14:paraId="6C008C9A">
            <w:pPr>
              <w:jc w:val="center"/>
              <w:rPr>
                <w:sz w:val="18"/>
                <w:szCs w:val="18"/>
              </w:rPr>
            </w:pPr>
            <w:r>
              <w:rPr>
                <w:rFonts w:hint="eastAsia"/>
                <w:sz w:val="18"/>
                <w:szCs w:val="18"/>
              </w:rPr>
              <w:t>3</w:t>
            </w:r>
          </w:p>
        </w:tc>
        <w:tc>
          <w:tcPr>
            <w:tcW w:w="1045" w:type="dxa"/>
            <w:vMerge w:val="continue"/>
            <w:vAlign w:val="center"/>
          </w:tcPr>
          <w:p w14:paraId="6C1EE7FA">
            <w:pPr>
              <w:jc w:val="center"/>
              <w:rPr>
                <w:sz w:val="18"/>
                <w:szCs w:val="18"/>
              </w:rPr>
            </w:pPr>
          </w:p>
        </w:tc>
      </w:tr>
      <w:tr w14:paraId="6E3A50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7CFD273">
            <w:pPr>
              <w:jc w:val="center"/>
              <w:rPr>
                <w:b/>
                <w:sz w:val="18"/>
                <w:szCs w:val="18"/>
              </w:rPr>
            </w:pPr>
          </w:p>
        </w:tc>
        <w:tc>
          <w:tcPr>
            <w:tcW w:w="1226" w:type="dxa"/>
            <w:vMerge w:val="continue"/>
            <w:vAlign w:val="center"/>
          </w:tcPr>
          <w:p w14:paraId="4AC929F8">
            <w:pPr>
              <w:jc w:val="center"/>
              <w:rPr>
                <w:b/>
                <w:sz w:val="18"/>
                <w:szCs w:val="18"/>
              </w:rPr>
            </w:pPr>
          </w:p>
        </w:tc>
        <w:tc>
          <w:tcPr>
            <w:tcW w:w="3516" w:type="dxa"/>
            <w:shd w:val="clear" w:color="auto" w:fill="auto"/>
            <w:vAlign w:val="center"/>
          </w:tcPr>
          <w:p w14:paraId="225BDEAB">
            <w:pPr>
              <w:adjustRightInd w:val="0"/>
              <w:rPr>
                <w:sz w:val="18"/>
                <w:szCs w:val="18"/>
              </w:rPr>
            </w:pPr>
            <w:r>
              <w:rPr>
                <w:rFonts w:hint="eastAsia"/>
                <w:sz w:val="18"/>
                <w:szCs w:val="18"/>
              </w:rPr>
              <w:t>企业数字化转型</w:t>
            </w:r>
          </w:p>
        </w:tc>
        <w:tc>
          <w:tcPr>
            <w:tcW w:w="1081" w:type="dxa"/>
            <w:vAlign w:val="center"/>
          </w:tcPr>
          <w:p w14:paraId="397A1C37">
            <w:pPr>
              <w:jc w:val="center"/>
              <w:rPr>
                <w:rFonts w:hint="default" w:eastAsia="宋体"/>
                <w:sz w:val="18"/>
                <w:szCs w:val="18"/>
                <w:lang w:val="en-US" w:eastAsia="zh-CN"/>
              </w:rPr>
            </w:pPr>
            <w:r>
              <w:rPr>
                <w:rFonts w:hint="eastAsia"/>
                <w:sz w:val="18"/>
                <w:szCs w:val="18"/>
                <w:lang w:eastAsia="zh-CN"/>
              </w:rPr>
              <w:t>FZ0414</w:t>
            </w:r>
            <w:r>
              <w:rPr>
                <w:rFonts w:hint="eastAsia"/>
                <w:sz w:val="18"/>
                <w:szCs w:val="18"/>
              </w:rPr>
              <w:t>2</w:t>
            </w:r>
            <w:r>
              <w:rPr>
                <w:rFonts w:hint="eastAsia"/>
                <w:sz w:val="18"/>
                <w:szCs w:val="18"/>
                <w:lang w:val="en-US" w:eastAsia="zh-CN"/>
              </w:rPr>
              <w:t>42</w:t>
            </w:r>
            <w:bookmarkStart w:id="2" w:name="_GoBack"/>
            <w:bookmarkEnd w:id="2"/>
          </w:p>
        </w:tc>
        <w:tc>
          <w:tcPr>
            <w:tcW w:w="709" w:type="dxa"/>
            <w:shd w:val="clear" w:color="auto" w:fill="auto"/>
            <w:vAlign w:val="center"/>
          </w:tcPr>
          <w:p w14:paraId="1C993882">
            <w:pPr>
              <w:jc w:val="center"/>
              <w:rPr>
                <w:sz w:val="18"/>
                <w:szCs w:val="18"/>
              </w:rPr>
            </w:pPr>
            <w:r>
              <w:rPr>
                <w:rFonts w:hint="eastAsia"/>
                <w:sz w:val="18"/>
                <w:szCs w:val="18"/>
              </w:rPr>
              <w:t>2</w:t>
            </w:r>
          </w:p>
        </w:tc>
        <w:tc>
          <w:tcPr>
            <w:tcW w:w="709" w:type="dxa"/>
            <w:shd w:val="clear" w:color="auto" w:fill="auto"/>
            <w:vAlign w:val="center"/>
          </w:tcPr>
          <w:p w14:paraId="3D19947D">
            <w:pPr>
              <w:jc w:val="center"/>
              <w:rPr>
                <w:sz w:val="18"/>
                <w:szCs w:val="18"/>
              </w:rPr>
            </w:pPr>
            <w:r>
              <w:rPr>
                <w:rFonts w:hint="eastAsia"/>
                <w:sz w:val="18"/>
                <w:szCs w:val="18"/>
              </w:rPr>
              <w:t>3</w:t>
            </w:r>
          </w:p>
        </w:tc>
        <w:tc>
          <w:tcPr>
            <w:tcW w:w="1045" w:type="dxa"/>
            <w:vMerge w:val="continue"/>
            <w:vAlign w:val="center"/>
          </w:tcPr>
          <w:p w14:paraId="19626145">
            <w:pPr>
              <w:jc w:val="center"/>
              <w:rPr>
                <w:sz w:val="18"/>
                <w:szCs w:val="18"/>
              </w:rPr>
            </w:pPr>
          </w:p>
        </w:tc>
      </w:tr>
      <w:tr w14:paraId="20D2EB04">
        <w:tblPrEx>
          <w:tblCellMar>
            <w:top w:w="0" w:type="dxa"/>
            <w:left w:w="108" w:type="dxa"/>
            <w:bottom w:w="0" w:type="dxa"/>
            <w:right w:w="108" w:type="dxa"/>
          </w:tblCellMar>
        </w:tblPrEx>
        <w:trPr>
          <w:trHeight w:val="377" w:hRule="atLeast"/>
          <w:jc w:val="center"/>
        </w:trPr>
        <w:tc>
          <w:tcPr>
            <w:tcW w:w="571" w:type="dxa"/>
            <w:vMerge w:val="restart"/>
            <w:vAlign w:val="center"/>
          </w:tcPr>
          <w:p w14:paraId="0AD8A40A">
            <w:pPr>
              <w:jc w:val="center"/>
              <w:rPr>
                <w:b/>
                <w:sz w:val="18"/>
                <w:szCs w:val="18"/>
              </w:rPr>
            </w:pPr>
            <w:r>
              <w:rPr>
                <w:b/>
                <w:sz w:val="18"/>
                <w:szCs w:val="18"/>
              </w:rPr>
              <w:t>必修环节</w:t>
            </w:r>
          </w:p>
          <w:p w14:paraId="3419CDA1">
            <w:pPr>
              <w:jc w:val="center"/>
              <w:rPr>
                <w:b/>
                <w:sz w:val="18"/>
                <w:szCs w:val="18"/>
              </w:rPr>
            </w:pPr>
          </w:p>
        </w:tc>
        <w:tc>
          <w:tcPr>
            <w:tcW w:w="1226" w:type="dxa"/>
            <w:vMerge w:val="restart"/>
            <w:vAlign w:val="center"/>
          </w:tcPr>
          <w:p w14:paraId="5CF26397">
            <w:pPr>
              <w:jc w:val="center"/>
              <w:rPr>
                <w:b/>
                <w:sz w:val="18"/>
                <w:szCs w:val="18"/>
              </w:rPr>
            </w:pPr>
            <w:r>
              <w:rPr>
                <w:b/>
                <w:sz w:val="18"/>
                <w:szCs w:val="18"/>
              </w:rPr>
              <w:t>素质拓展</w:t>
            </w:r>
          </w:p>
        </w:tc>
        <w:tc>
          <w:tcPr>
            <w:tcW w:w="3516" w:type="dxa"/>
            <w:vAlign w:val="center"/>
          </w:tcPr>
          <w:p w14:paraId="59E38A58">
            <w:pPr>
              <w:rPr>
                <w:sz w:val="18"/>
                <w:szCs w:val="18"/>
              </w:rPr>
            </w:pPr>
            <w:r>
              <w:rPr>
                <w:sz w:val="18"/>
                <w:szCs w:val="18"/>
              </w:rPr>
              <w:t>入学教育</w:t>
            </w:r>
          </w:p>
        </w:tc>
        <w:tc>
          <w:tcPr>
            <w:tcW w:w="1081" w:type="dxa"/>
            <w:vAlign w:val="center"/>
          </w:tcPr>
          <w:p w14:paraId="093F40CB">
            <w:pPr>
              <w:jc w:val="center"/>
              <w:rPr>
                <w:sz w:val="18"/>
                <w:szCs w:val="18"/>
              </w:rPr>
            </w:pPr>
          </w:p>
        </w:tc>
        <w:tc>
          <w:tcPr>
            <w:tcW w:w="709" w:type="dxa"/>
            <w:vAlign w:val="center"/>
          </w:tcPr>
          <w:p w14:paraId="5AA551A9">
            <w:pPr>
              <w:jc w:val="center"/>
              <w:rPr>
                <w:sz w:val="18"/>
                <w:szCs w:val="18"/>
              </w:rPr>
            </w:pPr>
          </w:p>
        </w:tc>
        <w:tc>
          <w:tcPr>
            <w:tcW w:w="709" w:type="dxa"/>
            <w:vAlign w:val="center"/>
          </w:tcPr>
          <w:p w14:paraId="133A96CA">
            <w:pPr>
              <w:jc w:val="center"/>
              <w:rPr>
                <w:sz w:val="18"/>
                <w:szCs w:val="18"/>
              </w:rPr>
            </w:pPr>
            <w:r>
              <w:rPr>
                <w:sz w:val="18"/>
                <w:szCs w:val="18"/>
              </w:rPr>
              <w:t>1</w:t>
            </w:r>
          </w:p>
        </w:tc>
        <w:tc>
          <w:tcPr>
            <w:tcW w:w="1045" w:type="dxa"/>
            <w:vMerge w:val="restart"/>
            <w:vAlign w:val="center"/>
          </w:tcPr>
          <w:p w14:paraId="49B7876B">
            <w:pPr>
              <w:jc w:val="center"/>
              <w:rPr>
                <w:i/>
                <w:sz w:val="18"/>
                <w:szCs w:val="18"/>
              </w:rPr>
            </w:pPr>
          </w:p>
        </w:tc>
      </w:tr>
      <w:tr w14:paraId="617BF4D0">
        <w:tblPrEx>
          <w:tblCellMar>
            <w:top w:w="0" w:type="dxa"/>
            <w:left w:w="108" w:type="dxa"/>
            <w:bottom w:w="0" w:type="dxa"/>
            <w:right w:w="108" w:type="dxa"/>
          </w:tblCellMar>
        </w:tblPrEx>
        <w:trPr>
          <w:trHeight w:val="459" w:hRule="atLeast"/>
          <w:jc w:val="center"/>
        </w:trPr>
        <w:tc>
          <w:tcPr>
            <w:tcW w:w="571" w:type="dxa"/>
            <w:vMerge w:val="continue"/>
            <w:vAlign w:val="center"/>
          </w:tcPr>
          <w:p w14:paraId="73481593">
            <w:pPr>
              <w:jc w:val="center"/>
              <w:rPr>
                <w:b/>
                <w:sz w:val="18"/>
                <w:szCs w:val="18"/>
              </w:rPr>
            </w:pPr>
          </w:p>
        </w:tc>
        <w:tc>
          <w:tcPr>
            <w:tcW w:w="1226" w:type="dxa"/>
            <w:vMerge w:val="continue"/>
            <w:vAlign w:val="center"/>
          </w:tcPr>
          <w:p w14:paraId="2F708AC9">
            <w:pPr>
              <w:jc w:val="center"/>
              <w:rPr>
                <w:b/>
                <w:sz w:val="18"/>
                <w:szCs w:val="18"/>
              </w:rPr>
            </w:pPr>
          </w:p>
        </w:tc>
        <w:tc>
          <w:tcPr>
            <w:tcW w:w="3516" w:type="dxa"/>
            <w:vAlign w:val="center"/>
          </w:tcPr>
          <w:p w14:paraId="0B890788">
            <w:pPr>
              <w:rPr>
                <w:sz w:val="18"/>
                <w:szCs w:val="18"/>
              </w:rPr>
            </w:pPr>
            <w:r>
              <w:rPr>
                <w:rFonts w:hint="eastAsia"/>
                <w:sz w:val="18"/>
                <w:szCs w:val="18"/>
              </w:rPr>
              <w:t>学术/实践</w:t>
            </w:r>
            <w:r>
              <w:rPr>
                <w:sz w:val="18"/>
                <w:szCs w:val="18"/>
              </w:rPr>
              <w:t>活动</w:t>
            </w:r>
          </w:p>
        </w:tc>
        <w:tc>
          <w:tcPr>
            <w:tcW w:w="1081" w:type="dxa"/>
            <w:vAlign w:val="center"/>
          </w:tcPr>
          <w:p w14:paraId="22F29CF6">
            <w:pPr>
              <w:jc w:val="center"/>
              <w:rPr>
                <w:sz w:val="18"/>
                <w:szCs w:val="18"/>
              </w:rPr>
            </w:pPr>
          </w:p>
        </w:tc>
        <w:tc>
          <w:tcPr>
            <w:tcW w:w="709" w:type="dxa"/>
            <w:vAlign w:val="center"/>
          </w:tcPr>
          <w:p w14:paraId="507C57D1">
            <w:pPr>
              <w:jc w:val="center"/>
              <w:rPr>
                <w:sz w:val="18"/>
                <w:szCs w:val="18"/>
              </w:rPr>
            </w:pPr>
            <w:r>
              <w:rPr>
                <w:rFonts w:hint="eastAsia"/>
                <w:sz w:val="18"/>
                <w:szCs w:val="18"/>
              </w:rPr>
              <w:t>1</w:t>
            </w:r>
          </w:p>
        </w:tc>
        <w:tc>
          <w:tcPr>
            <w:tcW w:w="709" w:type="dxa"/>
            <w:vAlign w:val="center"/>
          </w:tcPr>
          <w:p w14:paraId="4D41CD95">
            <w:pPr>
              <w:jc w:val="center"/>
              <w:rPr>
                <w:sz w:val="18"/>
                <w:szCs w:val="18"/>
              </w:rPr>
            </w:pPr>
            <w:r>
              <w:rPr>
                <w:rFonts w:hint="eastAsia"/>
                <w:sz w:val="18"/>
                <w:szCs w:val="18"/>
              </w:rPr>
              <w:t>1-6</w:t>
            </w:r>
          </w:p>
        </w:tc>
        <w:tc>
          <w:tcPr>
            <w:tcW w:w="1045" w:type="dxa"/>
            <w:vMerge w:val="continue"/>
            <w:vAlign w:val="center"/>
          </w:tcPr>
          <w:p w14:paraId="7078B31B">
            <w:pPr>
              <w:jc w:val="center"/>
              <w:rPr>
                <w:sz w:val="18"/>
                <w:szCs w:val="18"/>
              </w:rPr>
            </w:pPr>
          </w:p>
        </w:tc>
      </w:tr>
      <w:tr w14:paraId="64BFB8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9" w:hRule="atLeast"/>
          <w:jc w:val="center"/>
        </w:trPr>
        <w:tc>
          <w:tcPr>
            <w:tcW w:w="571" w:type="dxa"/>
            <w:vMerge w:val="continue"/>
            <w:vAlign w:val="center"/>
          </w:tcPr>
          <w:p w14:paraId="42F1DB9D">
            <w:pPr>
              <w:jc w:val="center"/>
              <w:rPr>
                <w:b/>
                <w:sz w:val="18"/>
                <w:szCs w:val="18"/>
              </w:rPr>
            </w:pPr>
          </w:p>
        </w:tc>
        <w:tc>
          <w:tcPr>
            <w:tcW w:w="1226" w:type="dxa"/>
            <w:vMerge w:val="continue"/>
            <w:vAlign w:val="center"/>
          </w:tcPr>
          <w:p w14:paraId="5382F199">
            <w:pPr>
              <w:jc w:val="center"/>
              <w:rPr>
                <w:b/>
                <w:sz w:val="18"/>
                <w:szCs w:val="18"/>
              </w:rPr>
            </w:pPr>
          </w:p>
        </w:tc>
        <w:tc>
          <w:tcPr>
            <w:tcW w:w="3516" w:type="dxa"/>
            <w:vAlign w:val="center"/>
          </w:tcPr>
          <w:p w14:paraId="617B5312">
            <w:pPr>
              <w:rPr>
                <w:sz w:val="18"/>
                <w:szCs w:val="18"/>
              </w:rPr>
            </w:pPr>
            <w:r>
              <w:rPr>
                <w:rFonts w:hint="eastAsia"/>
                <w:sz w:val="18"/>
                <w:szCs w:val="18"/>
              </w:rPr>
              <w:t>案例采编与竞赛</w:t>
            </w:r>
          </w:p>
        </w:tc>
        <w:tc>
          <w:tcPr>
            <w:tcW w:w="1081" w:type="dxa"/>
            <w:vAlign w:val="center"/>
          </w:tcPr>
          <w:p w14:paraId="532EC73C">
            <w:pPr>
              <w:jc w:val="center"/>
              <w:rPr>
                <w:sz w:val="18"/>
                <w:szCs w:val="18"/>
              </w:rPr>
            </w:pPr>
          </w:p>
        </w:tc>
        <w:tc>
          <w:tcPr>
            <w:tcW w:w="709" w:type="dxa"/>
            <w:vAlign w:val="center"/>
          </w:tcPr>
          <w:p w14:paraId="449E1FA4">
            <w:pPr>
              <w:jc w:val="center"/>
              <w:rPr>
                <w:sz w:val="18"/>
                <w:szCs w:val="18"/>
              </w:rPr>
            </w:pPr>
            <w:r>
              <w:rPr>
                <w:rFonts w:hint="eastAsia"/>
                <w:sz w:val="18"/>
                <w:szCs w:val="18"/>
              </w:rPr>
              <w:t>1</w:t>
            </w:r>
          </w:p>
        </w:tc>
        <w:tc>
          <w:tcPr>
            <w:tcW w:w="709" w:type="dxa"/>
            <w:vAlign w:val="center"/>
          </w:tcPr>
          <w:p w14:paraId="01309E10">
            <w:pPr>
              <w:jc w:val="center"/>
              <w:rPr>
                <w:sz w:val="18"/>
                <w:szCs w:val="18"/>
              </w:rPr>
            </w:pPr>
            <w:r>
              <w:rPr>
                <w:rFonts w:hint="eastAsia"/>
                <w:sz w:val="18"/>
                <w:szCs w:val="18"/>
              </w:rPr>
              <w:t>2</w:t>
            </w:r>
          </w:p>
        </w:tc>
        <w:tc>
          <w:tcPr>
            <w:tcW w:w="1045" w:type="dxa"/>
            <w:vMerge w:val="continue"/>
            <w:vAlign w:val="center"/>
          </w:tcPr>
          <w:p w14:paraId="412C8A3A">
            <w:pPr>
              <w:jc w:val="center"/>
              <w:rPr>
                <w:sz w:val="18"/>
                <w:szCs w:val="18"/>
              </w:rPr>
            </w:pPr>
          </w:p>
        </w:tc>
      </w:tr>
      <w:tr w14:paraId="760B4CA3">
        <w:tblPrEx>
          <w:tblCellMar>
            <w:top w:w="0" w:type="dxa"/>
            <w:left w:w="108" w:type="dxa"/>
            <w:bottom w:w="0" w:type="dxa"/>
            <w:right w:w="108" w:type="dxa"/>
          </w:tblCellMar>
        </w:tblPrEx>
        <w:trPr>
          <w:jc w:val="center"/>
        </w:trPr>
        <w:tc>
          <w:tcPr>
            <w:tcW w:w="571" w:type="dxa"/>
            <w:vMerge w:val="continue"/>
          </w:tcPr>
          <w:p w14:paraId="348501DD">
            <w:pPr>
              <w:rPr>
                <w:b/>
                <w:sz w:val="18"/>
                <w:szCs w:val="18"/>
              </w:rPr>
            </w:pPr>
          </w:p>
        </w:tc>
        <w:tc>
          <w:tcPr>
            <w:tcW w:w="1226" w:type="dxa"/>
            <w:vMerge w:val="restart"/>
            <w:vAlign w:val="center"/>
          </w:tcPr>
          <w:p w14:paraId="6DA54370">
            <w:pPr>
              <w:jc w:val="center"/>
              <w:rPr>
                <w:b/>
                <w:sz w:val="18"/>
                <w:szCs w:val="18"/>
              </w:rPr>
            </w:pPr>
            <w:r>
              <w:rPr>
                <w:b/>
                <w:sz w:val="18"/>
                <w:szCs w:val="18"/>
              </w:rPr>
              <w:t>学术训练</w:t>
            </w:r>
          </w:p>
        </w:tc>
        <w:tc>
          <w:tcPr>
            <w:tcW w:w="3516" w:type="dxa"/>
            <w:vAlign w:val="center"/>
          </w:tcPr>
          <w:p w14:paraId="78191CD1">
            <w:pPr>
              <w:rPr>
                <w:sz w:val="18"/>
                <w:szCs w:val="18"/>
              </w:rPr>
            </w:pPr>
            <w:r>
              <w:rPr>
                <w:sz w:val="18"/>
                <w:szCs w:val="18"/>
              </w:rPr>
              <w:t>中期筛选</w:t>
            </w:r>
          </w:p>
        </w:tc>
        <w:tc>
          <w:tcPr>
            <w:tcW w:w="1081" w:type="dxa"/>
            <w:vAlign w:val="center"/>
          </w:tcPr>
          <w:p w14:paraId="767364F3">
            <w:pPr>
              <w:jc w:val="center"/>
              <w:rPr>
                <w:sz w:val="18"/>
                <w:szCs w:val="18"/>
              </w:rPr>
            </w:pPr>
          </w:p>
        </w:tc>
        <w:tc>
          <w:tcPr>
            <w:tcW w:w="709" w:type="dxa"/>
            <w:vAlign w:val="center"/>
          </w:tcPr>
          <w:p w14:paraId="43F4B530">
            <w:pPr>
              <w:jc w:val="center"/>
              <w:rPr>
                <w:sz w:val="18"/>
                <w:szCs w:val="18"/>
              </w:rPr>
            </w:pPr>
          </w:p>
        </w:tc>
        <w:tc>
          <w:tcPr>
            <w:tcW w:w="709" w:type="dxa"/>
            <w:vAlign w:val="center"/>
          </w:tcPr>
          <w:p w14:paraId="1DD7D678">
            <w:pPr>
              <w:jc w:val="center"/>
              <w:rPr>
                <w:sz w:val="18"/>
                <w:szCs w:val="18"/>
              </w:rPr>
            </w:pPr>
            <w:r>
              <w:rPr>
                <w:rFonts w:hint="eastAsia"/>
                <w:iCs/>
                <w:sz w:val="18"/>
                <w:szCs w:val="18"/>
              </w:rPr>
              <w:t>3</w:t>
            </w:r>
          </w:p>
        </w:tc>
        <w:tc>
          <w:tcPr>
            <w:tcW w:w="1045" w:type="dxa"/>
            <w:vMerge w:val="restart"/>
            <w:vAlign w:val="center"/>
          </w:tcPr>
          <w:p w14:paraId="7C4B7FE0">
            <w:pPr>
              <w:jc w:val="center"/>
              <w:rPr>
                <w:sz w:val="18"/>
                <w:szCs w:val="18"/>
              </w:rPr>
            </w:pPr>
            <w:r>
              <w:rPr>
                <w:sz w:val="18"/>
                <w:szCs w:val="18"/>
              </w:rPr>
              <w:t>过程管理</w:t>
            </w:r>
          </w:p>
          <w:p w14:paraId="77759CBF">
            <w:pPr>
              <w:jc w:val="center"/>
              <w:rPr>
                <w:sz w:val="18"/>
                <w:szCs w:val="18"/>
              </w:rPr>
            </w:pPr>
            <w:r>
              <w:rPr>
                <w:sz w:val="18"/>
                <w:szCs w:val="18"/>
              </w:rPr>
              <w:t>无学分</w:t>
            </w:r>
          </w:p>
        </w:tc>
      </w:tr>
      <w:tr w14:paraId="61F104D6">
        <w:tblPrEx>
          <w:tblCellMar>
            <w:top w:w="0" w:type="dxa"/>
            <w:left w:w="108" w:type="dxa"/>
            <w:bottom w:w="0" w:type="dxa"/>
            <w:right w:w="108" w:type="dxa"/>
          </w:tblCellMar>
        </w:tblPrEx>
        <w:trPr>
          <w:jc w:val="center"/>
        </w:trPr>
        <w:tc>
          <w:tcPr>
            <w:tcW w:w="571" w:type="dxa"/>
            <w:vMerge w:val="continue"/>
          </w:tcPr>
          <w:p w14:paraId="2A87EFCB">
            <w:pPr>
              <w:rPr>
                <w:b/>
                <w:sz w:val="18"/>
                <w:szCs w:val="18"/>
              </w:rPr>
            </w:pPr>
          </w:p>
        </w:tc>
        <w:tc>
          <w:tcPr>
            <w:tcW w:w="1226" w:type="dxa"/>
            <w:vMerge w:val="continue"/>
            <w:vAlign w:val="center"/>
          </w:tcPr>
          <w:p w14:paraId="3C070BD9">
            <w:pPr>
              <w:jc w:val="center"/>
              <w:rPr>
                <w:b/>
                <w:sz w:val="18"/>
                <w:szCs w:val="18"/>
              </w:rPr>
            </w:pPr>
          </w:p>
        </w:tc>
        <w:tc>
          <w:tcPr>
            <w:tcW w:w="3516" w:type="dxa"/>
            <w:vAlign w:val="center"/>
          </w:tcPr>
          <w:p w14:paraId="755E5A26">
            <w:pPr>
              <w:rPr>
                <w:sz w:val="18"/>
                <w:szCs w:val="18"/>
              </w:rPr>
            </w:pPr>
            <w:r>
              <w:rPr>
                <w:sz w:val="18"/>
                <w:szCs w:val="18"/>
              </w:rPr>
              <w:t>论文开题</w:t>
            </w:r>
          </w:p>
        </w:tc>
        <w:tc>
          <w:tcPr>
            <w:tcW w:w="1081" w:type="dxa"/>
            <w:vAlign w:val="center"/>
          </w:tcPr>
          <w:p w14:paraId="3FB5473C">
            <w:pPr>
              <w:jc w:val="center"/>
              <w:rPr>
                <w:sz w:val="18"/>
                <w:szCs w:val="18"/>
              </w:rPr>
            </w:pPr>
          </w:p>
        </w:tc>
        <w:tc>
          <w:tcPr>
            <w:tcW w:w="709" w:type="dxa"/>
            <w:vAlign w:val="center"/>
          </w:tcPr>
          <w:p w14:paraId="287AA423">
            <w:pPr>
              <w:jc w:val="center"/>
              <w:rPr>
                <w:sz w:val="18"/>
                <w:szCs w:val="18"/>
              </w:rPr>
            </w:pPr>
          </w:p>
        </w:tc>
        <w:tc>
          <w:tcPr>
            <w:tcW w:w="709" w:type="dxa"/>
            <w:vAlign w:val="center"/>
          </w:tcPr>
          <w:p w14:paraId="03F7964E">
            <w:pPr>
              <w:jc w:val="center"/>
              <w:rPr>
                <w:sz w:val="18"/>
                <w:szCs w:val="18"/>
              </w:rPr>
            </w:pPr>
            <w:r>
              <w:rPr>
                <w:rFonts w:hint="eastAsia"/>
                <w:iCs/>
                <w:sz w:val="18"/>
                <w:szCs w:val="18"/>
              </w:rPr>
              <w:t>3-4</w:t>
            </w:r>
          </w:p>
        </w:tc>
        <w:tc>
          <w:tcPr>
            <w:tcW w:w="1045" w:type="dxa"/>
            <w:vMerge w:val="continue"/>
            <w:vAlign w:val="center"/>
          </w:tcPr>
          <w:p w14:paraId="4C4DDBAB">
            <w:pPr>
              <w:jc w:val="center"/>
              <w:rPr>
                <w:sz w:val="18"/>
                <w:szCs w:val="18"/>
              </w:rPr>
            </w:pPr>
          </w:p>
        </w:tc>
      </w:tr>
      <w:tr w14:paraId="292EF570">
        <w:tblPrEx>
          <w:tblCellMar>
            <w:top w:w="0" w:type="dxa"/>
            <w:left w:w="108" w:type="dxa"/>
            <w:bottom w:w="0" w:type="dxa"/>
            <w:right w:w="108" w:type="dxa"/>
          </w:tblCellMar>
        </w:tblPrEx>
        <w:trPr>
          <w:jc w:val="center"/>
        </w:trPr>
        <w:tc>
          <w:tcPr>
            <w:tcW w:w="571" w:type="dxa"/>
            <w:vMerge w:val="continue"/>
          </w:tcPr>
          <w:p w14:paraId="76537E26">
            <w:pPr>
              <w:rPr>
                <w:b/>
                <w:sz w:val="18"/>
                <w:szCs w:val="18"/>
              </w:rPr>
            </w:pPr>
          </w:p>
        </w:tc>
        <w:tc>
          <w:tcPr>
            <w:tcW w:w="1226" w:type="dxa"/>
            <w:vMerge w:val="continue"/>
            <w:vAlign w:val="center"/>
          </w:tcPr>
          <w:p w14:paraId="7C1B7408">
            <w:pPr>
              <w:jc w:val="center"/>
              <w:rPr>
                <w:b/>
                <w:sz w:val="18"/>
                <w:szCs w:val="18"/>
              </w:rPr>
            </w:pPr>
          </w:p>
        </w:tc>
        <w:tc>
          <w:tcPr>
            <w:tcW w:w="3516" w:type="dxa"/>
            <w:vAlign w:val="center"/>
          </w:tcPr>
          <w:p w14:paraId="443F5D67">
            <w:pPr>
              <w:rPr>
                <w:sz w:val="18"/>
                <w:szCs w:val="18"/>
              </w:rPr>
            </w:pPr>
            <w:r>
              <w:rPr>
                <w:sz w:val="18"/>
                <w:szCs w:val="18"/>
              </w:rPr>
              <w:t>论文中期进展报告</w:t>
            </w:r>
          </w:p>
        </w:tc>
        <w:tc>
          <w:tcPr>
            <w:tcW w:w="1081" w:type="dxa"/>
            <w:vAlign w:val="center"/>
          </w:tcPr>
          <w:p w14:paraId="4DEF140E">
            <w:pPr>
              <w:jc w:val="center"/>
              <w:rPr>
                <w:sz w:val="18"/>
                <w:szCs w:val="18"/>
              </w:rPr>
            </w:pPr>
          </w:p>
        </w:tc>
        <w:tc>
          <w:tcPr>
            <w:tcW w:w="709" w:type="dxa"/>
            <w:vAlign w:val="center"/>
          </w:tcPr>
          <w:p w14:paraId="67E13C8B">
            <w:pPr>
              <w:jc w:val="center"/>
              <w:rPr>
                <w:sz w:val="18"/>
                <w:szCs w:val="18"/>
              </w:rPr>
            </w:pPr>
          </w:p>
        </w:tc>
        <w:tc>
          <w:tcPr>
            <w:tcW w:w="709" w:type="dxa"/>
            <w:vAlign w:val="center"/>
          </w:tcPr>
          <w:p w14:paraId="46DC8A12">
            <w:pPr>
              <w:jc w:val="center"/>
              <w:rPr>
                <w:sz w:val="18"/>
                <w:szCs w:val="18"/>
              </w:rPr>
            </w:pPr>
            <w:r>
              <w:rPr>
                <w:rFonts w:hint="eastAsia"/>
                <w:iCs/>
                <w:sz w:val="18"/>
                <w:szCs w:val="18"/>
              </w:rPr>
              <w:t>5</w:t>
            </w:r>
          </w:p>
        </w:tc>
        <w:tc>
          <w:tcPr>
            <w:tcW w:w="1045" w:type="dxa"/>
            <w:vMerge w:val="continue"/>
          </w:tcPr>
          <w:p w14:paraId="15A9ABC2">
            <w:pPr>
              <w:jc w:val="center"/>
              <w:rPr>
                <w:sz w:val="18"/>
                <w:szCs w:val="18"/>
              </w:rPr>
            </w:pPr>
          </w:p>
        </w:tc>
      </w:tr>
      <w:tr w14:paraId="7A601D65">
        <w:tblPrEx>
          <w:tblCellMar>
            <w:top w:w="0" w:type="dxa"/>
            <w:left w:w="108" w:type="dxa"/>
            <w:bottom w:w="0" w:type="dxa"/>
            <w:right w:w="108" w:type="dxa"/>
          </w:tblCellMar>
        </w:tblPrEx>
        <w:trPr>
          <w:jc w:val="center"/>
        </w:trPr>
        <w:tc>
          <w:tcPr>
            <w:tcW w:w="571" w:type="dxa"/>
            <w:vMerge w:val="continue"/>
          </w:tcPr>
          <w:p w14:paraId="098A99DD">
            <w:pPr>
              <w:rPr>
                <w:b/>
                <w:sz w:val="18"/>
                <w:szCs w:val="18"/>
              </w:rPr>
            </w:pPr>
          </w:p>
        </w:tc>
        <w:tc>
          <w:tcPr>
            <w:tcW w:w="1226" w:type="dxa"/>
            <w:vMerge w:val="continue"/>
            <w:vAlign w:val="center"/>
          </w:tcPr>
          <w:p w14:paraId="253D7466">
            <w:pPr>
              <w:jc w:val="center"/>
              <w:rPr>
                <w:b/>
                <w:sz w:val="18"/>
                <w:szCs w:val="18"/>
              </w:rPr>
            </w:pPr>
          </w:p>
        </w:tc>
        <w:tc>
          <w:tcPr>
            <w:tcW w:w="3516" w:type="dxa"/>
            <w:vAlign w:val="center"/>
          </w:tcPr>
          <w:p w14:paraId="41A740F9">
            <w:pPr>
              <w:rPr>
                <w:sz w:val="18"/>
                <w:szCs w:val="18"/>
              </w:rPr>
            </w:pPr>
            <w:r>
              <w:rPr>
                <w:sz w:val="18"/>
                <w:szCs w:val="18"/>
              </w:rPr>
              <w:t>论文预答辩</w:t>
            </w:r>
          </w:p>
        </w:tc>
        <w:tc>
          <w:tcPr>
            <w:tcW w:w="1081" w:type="dxa"/>
            <w:vAlign w:val="center"/>
          </w:tcPr>
          <w:p w14:paraId="48747B14">
            <w:pPr>
              <w:jc w:val="center"/>
              <w:rPr>
                <w:sz w:val="18"/>
                <w:szCs w:val="18"/>
              </w:rPr>
            </w:pPr>
          </w:p>
        </w:tc>
        <w:tc>
          <w:tcPr>
            <w:tcW w:w="709" w:type="dxa"/>
            <w:vAlign w:val="center"/>
          </w:tcPr>
          <w:p w14:paraId="37A29A50">
            <w:pPr>
              <w:jc w:val="center"/>
              <w:rPr>
                <w:sz w:val="18"/>
                <w:szCs w:val="18"/>
              </w:rPr>
            </w:pPr>
          </w:p>
        </w:tc>
        <w:tc>
          <w:tcPr>
            <w:tcW w:w="709" w:type="dxa"/>
            <w:vAlign w:val="center"/>
          </w:tcPr>
          <w:p w14:paraId="7406C60D">
            <w:pPr>
              <w:jc w:val="center"/>
              <w:rPr>
                <w:sz w:val="18"/>
                <w:szCs w:val="18"/>
              </w:rPr>
            </w:pPr>
            <w:r>
              <w:rPr>
                <w:rFonts w:hint="eastAsia"/>
                <w:iCs/>
                <w:sz w:val="18"/>
                <w:szCs w:val="18"/>
              </w:rPr>
              <w:t>6</w:t>
            </w:r>
          </w:p>
        </w:tc>
        <w:tc>
          <w:tcPr>
            <w:tcW w:w="1045" w:type="dxa"/>
            <w:vMerge w:val="continue"/>
          </w:tcPr>
          <w:p w14:paraId="42E8DC81">
            <w:pPr>
              <w:jc w:val="center"/>
              <w:rPr>
                <w:sz w:val="18"/>
                <w:szCs w:val="18"/>
              </w:rPr>
            </w:pPr>
          </w:p>
        </w:tc>
      </w:tr>
      <w:tr w14:paraId="72D140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454B868">
            <w:pPr>
              <w:rPr>
                <w:sz w:val="18"/>
                <w:szCs w:val="18"/>
              </w:rPr>
            </w:pPr>
          </w:p>
        </w:tc>
        <w:tc>
          <w:tcPr>
            <w:tcW w:w="1226" w:type="dxa"/>
            <w:vMerge w:val="continue"/>
          </w:tcPr>
          <w:p w14:paraId="51334C6A">
            <w:pPr>
              <w:jc w:val="center"/>
              <w:rPr>
                <w:sz w:val="18"/>
                <w:szCs w:val="18"/>
              </w:rPr>
            </w:pPr>
          </w:p>
        </w:tc>
        <w:tc>
          <w:tcPr>
            <w:tcW w:w="3516" w:type="dxa"/>
            <w:vAlign w:val="center"/>
          </w:tcPr>
          <w:p w14:paraId="38076828">
            <w:pPr>
              <w:rPr>
                <w:sz w:val="18"/>
                <w:szCs w:val="18"/>
              </w:rPr>
            </w:pPr>
            <w:r>
              <w:rPr>
                <w:sz w:val="18"/>
                <w:szCs w:val="18"/>
              </w:rPr>
              <w:t>论文评审</w:t>
            </w:r>
          </w:p>
        </w:tc>
        <w:tc>
          <w:tcPr>
            <w:tcW w:w="1081" w:type="dxa"/>
            <w:vAlign w:val="center"/>
          </w:tcPr>
          <w:p w14:paraId="0F33A4B8">
            <w:pPr>
              <w:jc w:val="center"/>
              <w:rPr>
                <w:sz w:val="18"/>
                <w:szCs w:val="18"/>
              </w:rPr>
            </w:pPr>
          </w:p>
        </w:tc>
        <w:tc>
          <w:tcPr>
            <w:tcW w:w="709" w:type="dxa"/>
            <w:vAlign w:val="center"/>
          </w:tcPr>
          <w:p w14:paraId="4B42E6AF">
            <w:pPr>
              <w:jc w:val="center"/>
              <w:rPr>
                <w:sz w:val="18"/>
                <w:szCs w:val="18"/>
              </w:rPr>
            </w:pPr>
          </w:p>
        </w:tc>
        <w:tc>
          <w:tcPr>
            <w:tcW w:w="709" w:type="dxa"/>
            <w:vAlign w:val="center"/>
          </w:tcPr>
          <w:p w14:paraId="6098981F">
            <w:pPr>
              <w:jc w:val="center"/>
              <w:rPr>
                <w:sz w:val="18"/>
                <w:szCs w:val="18"/>
              </w:rPr>
            </w:pPr>
            <w:r>
              <w:rPr>
                <w:sz w:val="18"/>
                <w:szCs w:val="18"/>
              </w:rPr>
              <w:t>6</w:t>
            </w:r>
          </w:p>
        </w:tc>
        <w:tc>
          <w:tcPr>
            <w:tcW w:w="1045" w:type="dxa"/>
            <w:vMerge w:val="continue"/>
          </w:tcPr>
          <w:p w14:paraId="5910C137">
            <w:pPr>
              <w:jc w:val="center"/>
              <w:rPr>
                <w:sz w:val="18"/>
                <w:szCs w:val="18"/>
              </w:rPr>
            </w:pPr>
          </w:p>
        </w:tc>
      </w:tr>
      <w:tr w14:paraId="710A2ECC">
        <w:tblPrEx>
          <w:tblCellMar>
            <w:top w:w="0" w:type="dxa"/>
            <w:left w:w="108" w:type="dxa"/>
            <w:bottom w:w="0" w:type="dxa"/>
            <w:right w:w="108" w:type="dxa"/>
          </w:tblCellMar>
        </w:tblPrEx>
        <w:trPr>
          <w:jc w:val="center"/>
        </w:trPr>
        <w:tc>
          <w:tcPr>
            <w:tcW w:w="571" w:type="dxa"/>
            <w:vMerge w:val="continue"/>
          </w:tcPr>
          <w:p w14:paraId="60AA5987">
            <w:pPr>
              <w:rPr>
                <w:sz w:val="18"/>
                <w:szCs w:val="18"/>
              </w:rPr>
            </w:pPr>
          </w:p>
        </w:tc>
        <w:tc>
          <w:tcPr>
            <w:tcW w:w="1226" w:type="dxa"/>
            <w:vMerge w:val="continue"/>
          </w:tcPr>
          <w:p w14:paraId="02396A7C">
            <w:pPr>
              <w:jc w:val="center"/>
              <w:rPr>
                <w:sz w:val="18"/>
                <w:szCs w:val="18"/>
              </w:rPr>
            </w:pPr>
          </w:p>
        </w:tc>
        <w:tc>
          <w:tcPr>
            <w:tcW w:w="3516" w:type="dxa"/>
            <w:vAlign w:val="center"/>
          </w:tcPr>
          <w:p w14:paraId="6FB6D3BC">
            <w:pPr>
              <w:rPr>
                <w:sz w:val="18"/>
                <w:szCs w:val="18"/>
              </w:rPr>
            </w:pPr>
            <w:r>
              <w:rPr>
                <w:sz w:val="18"/>
                <w:szCs w:val="18"/>
              </w:rPr>
              <w:t>论文答辩</w:t>
            </w:r>
          </w:p>
        </w:tc>
        <w:tc>
          <w:tcPr>
            <w:tcW w:w="1081" w:type="dxa"/>
            <w:vAlign w:val="center"/>
          </w:tcPr>
          <w:p w14:paraId="53E5D872">
            <w:pPr>
              <w:jc w:val="center"/>
              <w:rPr>
                <w:sz w:val="18"/>
                <w:szCs w:val="18"/>
              </w:rPr>
            </w:pPr>
          </w:p>
        </w:tc>
        <w:tc>
          <w:tcPr>
            <w:tcW w:w="709" w:type="dxa"/>
            <w:vAlign w:val="center"/>
          </w:tcPr>
          <w:p w14:paraId="33AD75A4">
            <w:pPr>
              <w:jc w:val="center"/>
              <w:rPr>
                <w:sz w:val="18"/>
                <w:szCs w:val="18"/>
              </w:rPr>
            </w:pPr>
          </w:p>
        </w:tc>
        <w:tc>
          <w:tcPr>
            <w:tcW w:w="709" w:type="dxa"/>
            <w:vAlign w:val="center"/>
          </w:tcPr>
          <w:p w14:paraId="2086E175">
            <w:pPr>
              <w:jc w:val="center"/>
              <w:rPr>
                <w:sz w:val="18"/>
                <w:szCs w:val="18"/>
              </w:rPr>
            </w:pPr>
            <w:r>
              <w:rPr>
                <w:sz w:val="18"/>
                <w:szCs w:val="18"/>
              </w:rPr>
              <w:t>6</w:t>
            </w:r>
          </w:p>
        </w:tc>
        <w:tc>
          <w:tcPr>
            <w:tcW w:w="1045" w:type="dxa"/>
            <w:vMerge w:val="continue"/>
          </w:tcPr>
          <w:p w14:paraId="718406EA">
            <w:pPr>
              <w:jc w:val="center"/>
              <w:rPr>
                <w:sz w:val="18"/>
                <w:szCs w:val="18"/>
              </w:rPr>
            </w:pPr>
          </w:p>
        </w:tc>
      </w:tr>
    </w:tbl>
    <w:p w14:paraId="2EB2489D">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768F3B5D">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FE55BC3">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4CFE4724">
      <w:pPr>
        <w:spacing w:line="440" w:lineRule="exact"/>
        <w:ind w:firstLine="480" w:firstLineChars="200"/>
        <w:rPr>
          <w:rFonts w:eastAsia="黑体"/>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23F"/>
    <w:rsid w:val="00005540"/>
    <w:rsid w:val="00005A23"/>
    <w:rsid w:val="00006E04"/>
    <w:rsid w:val="0000780D"/>
    <w:rsid w:val="00011169"/>
    <w:rsid w:val="00011E74"/>
    <w:rsid w:val="00011E8C"/>
    <w:rsid w:val="00012EFE"/>
    <w:rsid w:val="0001365A"/>
    <w:rsid w:val="000136E9"/>
    <w:rsid w:val="00013F55"/>
    <w:rsid w:val="00015266"/>
    <w:rsid w:val="000154B5"/>
    <w:rsid w:val="00015E88"/>
    <w:rsid w:val="000165A8"/>
    <w:rsid w:val="0002007B"/>
    <w:rsid w:val="00021B66"/>
    <w:rsid w:val="000229B8"/>
    <w:rsid w:val="000253FB"/>
    <w:rsid w:val="0002553A"/>
    <w:rsid w:val="00025715"/>
    <w:rsid w:val="00025D34"/>
    <w:rsid w:val="000266E2"/>
    <w:rsid w:val="00026ED3"/>
    <w:rsid w:val="00026F8F"/>
    <w:rsid w:val="00027376"/>
    <w:rsid w:val="000312C8"/>
    <w:rsid w:val="00031719"/>
    <w:rsid w:val="00031B06"/>
    <w:rsid w:val="00031B61"/>
    <w:rsid w:val="00032C19"/>
    <w:rsid w:val="00033D31"/>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39F5"/>
    <w:rsid w:val="00054712"/>
    <w:rsid w:val="00054F25"/>
    <w:rsid w:val="00060C9E"/>
    <w:rsid w:val="00060E5A"/>
    <w:rsid w:val="00061443"/>
    <w:rsid w:val="00061DCD"/>
    <w:rsid w:val="000627FF"/>
    <w:rsid w:val="000643A5"/>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3468"/>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B7F8F"/>
    <w:rsid w:val="000C1C39"/>
    <w:rsid w:val="000C1DF1"/>
    <w:rsid w:val="000C229D"/>
    <w:rsid w:val="000C560B"/>
    <w:rsid w:val="000C684D"/>
    <w:rsid w:val="000C7109"/>
    <w:rsid w:val="000C784B"/>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E675D"/>
    <w:rsid w:val="000F12FD"/>
    <w:rsid w:val="000F21F3"/>
    <w:rsid w:val="000F238B"/>
    <w:rsid w:val="000F2DCE"/>
    <w:rsid w:val="000F2E11"/>
    <w:rsid w:val="000F3134"/>
    <w:rsid w:val="000F335A"/>
    <w:rsid w:val="000F3809"/>
    <w:rsid w:val="000F4E87"/>
    <w:rsid w:val="000F73EB"/>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27E9B"/>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8A7"/>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EE2"/>
    <w:rsid w:val="00175F90"/>
    <w:rsid w:val="00175FDB"/>
    <w:rsid w:val="0017600D"/>
    <w:rsid w:val="001765C1"/>
    <w:rsid w:val="001770BE"/>
    <w:rsid w:val="001774C8"/>
    <w:rsid w:val="00177CE4"/>
    <w:rsid w:val="00177E88"/>
    <w:rsid w:val="00180942"/>
    <w:rsid w:val="00181B98"/>
    <w:rsid w:val="001827EC"/>
    <w:rsid w:val="001832B2"/>
    <w:rsid w:val="00190742"/>
    <w:rsid w:val="0019270C"/>
    <w:rsid w:val="00192954"/>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1211"/>
    <w:rsid w:val="001B2A51"/>
    <w:rsid w:val="001B30C4"/>
    <w:rsid w:val="001B465A"/>
    <w:rsid w:val="001B4FF4"/>
    <w:rsid w:val="001B62AC"/>
    <w:rsid w:val="001B66AF"/>
    <w:rsid w:val="001C2996"/>
    <w:rsid w:val="001C30DC"/>
    <w:rsid w:val="001C45C2"/>
    <w:rsid w:val="001C481C"/>
    <w:rsid w:val="001C5480"/>
    <w:rsid w:val="001C6211"/>
    <w:rsid w:val="001C67B2"/>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23E"/>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1DA2"/>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1E0C"/>
    <w:rsid w:val="002421DE"/>
    <w:rsid w:val="0024310F"/>
    <w:rsid w:val="0024639F"/>
    <w:rsid w:val="00247400"/>
    <w:rsid w:val="002477E4"/>
    <w:rsid w:val="0025208A"/>
    <w:rsid w:val="00252753"/>
    <w:rsid w:val="00253CF8"/>
    <w:rsid w:val="0025480C"/>
    <w:rsid w:val="00254838"/>
    <w:rsid w:val="00255288"/>
    <w:rsid w:val="002558BC"/>
    <w:rsid w:val="00257241"/>
    <w:rsid w:val="002573A9"/>
    <w:rsid w:val="00257825"/>
    <w:rsid w:val="00260797"/>
    <w:rsid w:val="00260E68"/>
    <w:rsid w:val="002636A1"/>
    <w:rsid w:val="0026401B"/>
    <w:rsid w:val="00265C89"/>
    <w:rsid w:val="00265F6A"/>
    <w:rsid w:val="002661C1"/>
    <w:rsid w:val="002666C6"/>
    <w:rsid w:val="00266F5D"/>
    <w:rsid w:val="00267515"/>
    <w:rsid w:val="00274D29"/>
    <w:rsid w:val="00276518"/>
    <w:rsid w:val="00277EA4"/>
    <w:rsid w:val="002801E8"/>
    <w:rsid w:val="00281891"/>
    <w:rsid w:val="002819AD"/>
    <w:rsid w:val="00281A0D"/>
    <w:rsid w:val="00281AB7"/>
    <w:rsid w:val="0028271C"/>
    <w:rsid w:val="0028441E"/>
    <w:rsid w:val="00290488"/>
    <w:rsid w:val="00290F6D"/>
    <w:rsid w:val="00291095"/>
    <w:rsid w:val="00291985"/>
    <w:rsid w:val="00292687"/>
    <w:rsid w:val="0029299A"/>
    <w:rsid w:val="002930F5"/>
    <w:rsid w:val="00293466"/>
    <w:rsid w:val="00293784"/>
    <w:rsid w:val="00293972"/>
    <w:rsid w:val="00294097"/>
    <w:rsid w:val="00295013"/>
    <w:rsid w:val="002950C9"/>
    <w:rsid w:val="002956DA"/>
    <w:rsid w:val="00295A17"/>
    <w:rsid w:val="00296D8B"/>
    <w:rsid w:val="002A112F"/>
    <w:rsid w:val="002A159F"/>
    <w:rsid w:val="002A2616"/>
    <w:rsid w:val="002A5F35"/>
    <w:rsid w:val="002A6DCC"/>
    <w:rsid w:val="002A71B9"/>
    <w:rsid w:val="002A7921"/>
    <w:rsid w:val="002B0A99"/>
    <w:rsid w:val="002B1D0B"/>
    <w:rsid w:val="002B293A"/>
    <w:rsid w:val="002B2A1B"/>
    <w:rsid w:val="002B3394"/>
    <w:rsid w:val="002B5583"/>
    <w:rsid w:val="002B63CC"/>
    <w:rsid w:val="002B72BE"/>
    <w:rsid w:val="002B7EFB"/>
    <w:rsid w:val="002B7FD1"/>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2F16"/>
    <w:rsid w:val="002E497F"/>
    <w:rsid w:val="002E51D1"/>
    <w:rsid w:val="002E5596"/>
    <w:rsid w:val="002E5BED"/>
    <w:rsid w:val="002E639B"/>
    <w:rsid w:val="002E704A"/>
    <w:rsid w:val="002E716E"/>
    <w:rsid w:val="002E7E9B"/>
    <w:rsid w:val="002E7F9D"/>
    <w:rsid w:val="002F12E0"/>
    <w:rsid w:val="002F16AE"/>
    <w:rsid w:val="002F2797"/>
    <w:rsid w:val="002F3877"/>
    <w:rsid w:val="002F3C9A"/>
    <w:rsid w:val="002F4122"/>
    <w:rsid w:val="002F417B"/>
    <w:rsid w:val="002F4833"/>
    <w:rsid w:val="002F5579"/>
    <w:rsid w:val="002F5BE0"/>
    <w:rsid w:val="002F6B84"/>
    <w:rsid w:val="002F71E6"/>
    <w:rsid w:val="0030052A"/>
    <w:rsid w:val="003015B0"/>
    <w:rsid w:val="00302150"/>
    <w:rsid w:val="003030A7"/>
    <w:rsid w:val="00305644"/>
    <w:rsid w:val="003056A8"/>
    <w:rsid w:val="00306456"/>
    <w:rsid w:val="00307635"/>
    <w:rsid w:val="0031041D"/>
    <w:rsid w:val="00311DA8"/>
    <w:rsid w:val="003127B0"/>
    <w:rsid w:val="00312822"/>
    <w:rsid w:val="00313910"/>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3F99"/>
    <w:rsid w:val="00345BF6"/>
    <w:rsid w:val="00350E12"/>
    <w:rsid w:val="00351789"/>
    <w:rsid w:val="00352485"/>
    <w:rsid w:val="00352525"/>
    <w:rsid w:val="003539D7"/>
    <w:rsid w:val="00353D6B"/>
    <w:rsid w:val="0036012C"/>
    <w:rsid w:val="003617F2"/>
    <w:rsid w:val="00361966"/>
    <w:rsid w:val="00362BF4"/>
    <w:rsid w:val="00364D73"/>
    <w:rsid w:val="00367064"/>
    <w:rsid w:val="00371750"/>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037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9BB"/>
    <w:rsid w:val="003C5F9F"/>
    <w:rsid w:val="003D1011"/>
    <w:rsid w:val="003D13E5"/>
    <w:rsid w:val="003D1899"/>
    <w:rsid w:val="003D18A7"/>
    <w:rsid w:val="003D2D7C"/>
    <w:rsid w:val="003D354D"/>
    <w:rsid w:val="003D35E3"/>
    <w:rsid w:val="003D3974"/>
    <w:rsid w:val="003D3996"/>
    <w:rsid w:val="003D3BD9"/>
    <w:rsid w:val="003D51E0"/>
    <w:rsid w:val="003D7A97"/>
    <w:rsid w:val="003E0176"/>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2AF"/>
    <w:rsid w:val="004106FF"/>
    <w:rsid w:val="004109A1"/>
    <w:rsid w:val="00410C72"/>
    <w:rsid w:val="00410E30"/>
    <w:rsid w:val="00411865"/>
    <w:rsid w:val="00411D94"/>
    <w:rsid w:val="004124A9"/>
    <w:rsid w:val="004130E5"/>
    <w:rsid w:val="00413304"/>
    <w:rsid w:val="00413674"/>
    <w:rsid w:val="00414FF5"/>
    <w:rsid w:val="00416E29"/>
    <w:rsid w:val="00416F54"/>
    <w:rsid w:val="0042019B"/>
    <w:rsid w:val="004210EC"/>
    <w:rsid w:val="00421472"/>
    <w:rsid w:val="00421AB0"/>
    <w:rsid w:val="00424002"/>
    <w:rsid w:val="0042492A"/>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4F95"/>
    <w:rsid w:val="0046737A"/>
    <w:rsid w:val="00467BDC"/>
    <w:rsid w:val="004701C4"/>
    <w:rsid w:val="00470B65"/>
    <w:rsid w:val="00470D45"/>
    <w:rsid w:val="00470DBA"/>
    <w:rsid w:val="004725F0"/>
    <w:rsid w:val="00472F60"/>
    <w:rsid w:val="00473CFA"/>
    <w:rsid w:val="00474AF9"/>
    <w:rsid w:val="00474FDB"/>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4CE"/>
    <w:rsid w:val="00494F54"/>
    <w:rsid w:val="00495360"/>
    <w:rsid w:val="00495791"/>
    <w:rsid w:val="004960EE"/>
    <w:rsid w:val="004977B1"/>
    <w:rsid w:val="004A07FE"/>
    <w:rsid w:val="004A1039"/>
    <w:rsid w:val="004A2DF9"/>
    <w:rsid w:val="004A3097"/>
    <w:rsid w:val="004A4867"/>
    <w:rsid w:val="004A4911"/>
    <w:rsid w:val="004A53C4"/>
    <w:rsid w:val="004A5EB7"/>
    <w:rsid w:val="004A6125"/>
    <w:rsid w:val="004A6341"/>
    <w:rsid w:val="004A671E"/>
    <w:rsid w:val="004A6A44"/>
    <w:rsid w:val="004A6E8A"/>
    <w:rsid w:val="004B0DD9"/>
    <w:rsid w:val="004B25BE"/>
    <w:rsid w:val="004B3E96"/>
    <w:rsid w:val="004B4ED3"/>
    <w:rsid w:val="004B6394"/>
    <w:rsid w:val="004B6494"/>
    <w:rsid w:val="004B6B41"/>
    <w:rsid w:val="004B7C1D"/>
    <w:rsid w:val="004C0AA3"/>
    <w:rsid w:val="004C23AA"/>
    <w:rsid w:val="004C27B0"/>
    <w:rsid w:val="004C48C8"/>
    <w:rsid w:val="004C4F07"/>
    <w:rsid w:val="004C7469"/>
    <w:rsid w:val="004C7690"/>
    <w:rsid w:val="004C77C2"/>
    <w:rsid w:val="004D17F5"/>
    <w:rsid w:val="004D1952"/>
    <w:rsid w:val="004D1A89"/>
    <w:rsid w:val="004D495A"/>
    <w:rsid w:val="004D5F79"/>
    <w:rsid w:val="004D62EC"/>
    <w:rsid w:val="004D685B"/>
    <w:rsid w:val="004E0437"/>
    <w:rsid w:val="004E08F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0239"/>
    <w:rsid w:val="00521257"/>
    <w:rsid w:val="00521E1D"/>
    <w:rsid w:val="00523001"/>
    <w:rsid w:val="005236DA"/>
    <w:rsid w:val="00524602"/>
    <w:rsid w:val="00525953"/>
    <w:rsid w:val="00525BB6"/>
    <w:rsid w:val="005273F8"/>
    <w:rsid w:val="0053033A"/>
    <w:rsid w:val="00531271"/>
    <w:rsid w:val="00531479"/>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3BC"/>
    <w:rsid w:val="0055450C"/>
    <w:rsid w:val="0055562B"/>
    <w:rsid w:val="005559E3"/>
    <w:rsid w:val="00557ACE"/>
    <w:rsid w:val="00557D2F"/>
    <w:rsid w:val="005615AB"/>
    <w:rsid w:val="00561D63"/>
    <w:rsid w:val="00562323"/>
    <w:rsid w:val="0056705B"/>
    <w:rsid w:val="0057028D"/>
    <w:rsid w:val="0057155B"/>
    <w:rsid w:val="005716D7"/>
    <w:rsid w:val="00571763"/>
    <w:rsid w:val="005719F2"/>
    <w:rsid w:val="00572349"/>
    <w:rsid w:val="00573048"/>
    <w:rsid w:val="005730C1"/>
    <w:rsid w:val="0057329D"/>
    <w:rsid w:val="0057526F"/>
    <w:rsid w:val="00575B8D"/>
    <w:rsid w:val="00575D5C"/>
    <w:rsid w:val="00575F2A"/>
    <w:rsid w:val="00576332"/>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3D19"/>
    <w:rsid w:val="005A411E"/>
    <w:rsid w:val="005A5206"/>
    <w:rsid w:val="005A62AC"/>
    <w:rsid w:val="005A746C"/>
    <w:rsid w:val="005A7800"/>
    <w:rsid w:val="005B1189"/>
    <w:rsid w:val="005B1E31"/>
    <w:rsid w:val="005B386E"/>
    <w:rsid w:val="005B446E"/>
    <w:rsid w:val="005B478B"/>
    <w:rsid w:val="005B58D6"/>
    <w:rsid w:val="005B5B92"/>
    <w:rsid w:val="005B5C79"/>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133"/>
    <w:rsid w:val="005E5DC2"/>
    <w:rsid w:val="005E62E3"/>
    <w:rsid w:val="005E64E5"/>
    <w:rsid w:val="005F06F9"/>
    <w:rsid w:val="005F26EF"/>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363"/>
    <w:rsid w:val="0062070F"/>
    <w:rsid w:val="00621A28"/>
    <w:rsid w:val="00621C0C"/>
    <w:rsid w:val="006222BD"/>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915"/>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0671"/>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82C"/>
    <w:rsid w:val="00687FF2"/>
    <w:rsid w:val="0069100C"/>
    <w:rsid w:val="0069124C"/>
    <w:rsid w:val="00691926"/>
    <w:rsid w:val="00695EB6"/>
    <w:rsid w:val="00697E04"/>
    <w:rsid w:val="006A06EB"/>
    <w:rsid w:val="006A190F"/>
    <w:rsid w:val="006A2469"/>
    <w:rsid w:val="006A28CE"/>
    <w:rsid w:val="006A29EA"/>
    <w:rsid w:val="006A2D59"/>
    <w:rsid w:val="006A4254"/>
    <w:rsid w:val="006A593C"/>
    <w:rsid w:val="006A63AD"/>
    <w:rsid w:val="006A75EB"/>
    <w:rsid w:val="006A7D05"/>
    <w:rsid w:val="006A7E9A"/>
    <w:rsid w:val="006B06AF"/>
    <w:rsid w:val="006B0D5E"/>
    <w:rsid w:val="006B138B"/>
    <w:rsid w:val="006B1FA0"/>
    <w:rsid w:val="006B2503"/>
    <w:rsid w:val="006B2D38"/>
    <w:rsid w:val="006B348B"/>
    <w:rsid w:val="006B36E1"/>
    <w:rsid w:val="006B49B0"/>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4F4D"/>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7E1"/>
    <w:rsid w:val="007028F7"/>
    <w:rsid w:val="00704290"/>
    <w:rsid w:val="00705856"/>
    <w:rsid w:val="00705E4A"/>
    <w:rsid w:val="00706115"/>
    <w:rsid w:val="007065C5"/>
    <w:rsid w:val="007066D8"/>
    <w:rsid w:val="00706EDC"/>
    <w:rsid w:val="0071285B"/>
    <w:rsid w:val="00712891"/>
    <w:rsid w:val="00713960"/>
    <w:rsid w:val="00713E33"/>
    <w:rsid w:val="00715D11"/>
    <w:rsid w:val="00716989"/>
    <w:rsid w:val="007212C9"/>
    <w:rsid w:val="007215B6"/>
    <w:rsid w:val="00721724"/>
    <w:rsid w:val="0072202E"/>
    <w:rsid w:val="007223D6"/>
    <w:rsid w:val="00724CA4"/>
    <w:rsid w:val="0072681F"/>
    <w:rsid w:val="00726B86"/>
    <w:rsid w:val="00727001"/>
    <w:rsid w:val="0072766F"/>
    <w:rsid w:val="00731ACF"/>
    <w:rsid w:val="00732B3F"/>
    <w:rsid w:val="007330EA"/>
    <w:rsid w:val="007340C9"/>
    <w:rsid w:val="007349A1"/>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6F7"/>
    <w:rsid w:val="00755EC4"/>
    <w:rsid w:val="0075725A"/>
    <w:rsid w:val="00757690"/>
    <w:rsid w:val="00760479"/>
    <w:rsid w:val="00760B42"/>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3927"/>
    <w:rsid w:val="00794CA2"/>
    <w:rsid w:val="00795991"/>
    <w:rsid w:val="00796724"/>
    <w:rsid w:val="007974BC"/>
    <w:rsid w:val="007A10E9"/>
    <w:rsid w:val="007A137D"/>
    <w:rsid w:val="007A14FB"/>
    <w:rsid w:val="007A26CC"/>
    <w:rsid w:val="007A2E3E"/>
    <w:rsid w:val="007A2EF8"/>
    <w:rsid w:val="007A41B9"/>
    <w:rsid w:val="007A4377"/>
    <w:rsid w:val="007A4BFC"/>
    <w:rsid w:val="007A4FE0"/>
    <w:rsid w:val="007A5155"/>
    <w:rsid w:val="007A58DB"/>
    <w:rsid w:val="007A5F61"/>
    <w:rsid w:val="007A6814"/>
    <w:rsid w:val="007A6C13"/>
    <w:rsid w:val="007B0007"/>
    <w:rsid w:val="007B0BD1"/>
    <w:rsid w:val="007B0E8A"/>
    <w:rsid w:val="007B18A7"/>
    <w:rsid w:val="007B22B4"/>
    <w:rsid w:val="007B2541"/>
    <w:rsid w:val="007B477E"/>
    <w:rsid w:val="007B5EA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248C"/>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43E"/>
    <w:rsid w:val="00810A7C"/>
    <w:rsid w:val="00810F43"/>
    <w:rsid w:val="008116F4"/>
    <w:rsid w:val="00813262"/>
    <w:rsid w:val="00813690"/>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28F4"/>
    <w:rsid w:val="00834A04"/>
    <w:rsid w:val="008376C2"/>
    <w:rsid w:val="008377F9"/>
    <w:rsid w:val="00840242"/>
    <w:rsid w:val="008407D9"/>
    <w:rsid w:val="00840CB0"/>
    <w:rsid w:val="00841C9C"/>
    <w:rsid w:val="00842714"/>
    <w:rsid w:val="00843F7B"/>
    <w:rsid w:val="0084438E"/>
    <w:rsid w:val="0084492D"/>
    <w:rsid w:val="00844D1E"/>
    <w:rsid w:val="00844EE4"/>
    <w:rsid w:val="00847E50"/>
    <w:rsid w:val="008500A1"/>
    <w:rsid w:val="008501A9"/>
    <w:rsid w:val="00851C9B"/>
    <w:rsid w:val="00855613"/>
    <w:rsid w:val="0085641A"/>
    <w:rsid w:val="00857405"/>
    <w:rsid w:val="0086104F"/>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7BA"/>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6DD5"/>
    <w:rsid w:val="008A7CAD"/>
    <w:rsid w:val="008B09E1"/>
    <w:rsid w:val="008B1010"/>
    <w:rsid w:val="008B1918"/>
    <w:rsid w:val="008B2D2B"/>
    <w:rsid w:val="008B2E72"/>
    <w:rsid w:val="008B3160"/>
    <w:rsid w:val="008B3608"/>
    <w:rsid w:val="008B4C7A"/>
    <w:rsid w:val="008B52F4"/>
    <w:rsid w:val="008B6A84"/>
    <w:rsid w:val="008B6E7F"/>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5AF"/>
    <w:rsid w:val="008D57A3"/>
    <w:rsid w:val="008D5B96"/>
    <w:rsid w:val="008D5D80"/>
    <w:rsid w:val="008D6259"/>
    <w:rsid w:val="008D68AE"/>
    <w:rsid w:val="008D7BB3"/>
    <w:rsid w:val="008D7C4D"/>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5C07"/>
    <w:rsid w:val="009062FB"/>
    <w:rsid w:val="00906880"/>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56"/>
    <w:rsid w:val="00922498"/>
    <w:rsid w:val="009237EC"/>
    <w:rsid w:val="009238CF"/>
    <w:rsid w:val="00923DB7"/>
    <w:rsid w:val="00924443"/>
    <w:rsid w:val="0092475F"/>
    <w:rsid w:val="00924EDF"/>
    <w:rsid w:val="00926233"/>
    <w:rsid w:val="00931ABD"/>
    <w:rsid w:val="00933D53"/>
    <w:rsid w:val="00935634"/>
    <w:rsid w:val="009372C8"/>
    <w:rsid w:val="00937654"/>
    <w:rsid w:val="00937D4A"/>
    <w:rsid w:val="00941852"/>
    <w:rsid w:val="00942771"/>
    <w:rsid w:val="00942BE1"/>
    <w:rsid w:val="009435A3"/>
    <w:rsid w:val="00943C58"/>
    <w:rsid w:val="0094726C"/>
    <w:rsid w:val="00950D50"/>
    <w:rsid w:val="00951639"/>
    <w:rsid w:val="009516C2"/>
    <w:rsid w:val="009529E7"/>
    <w:rsid w:val="0095369B"/>
    <w:rsid w:val="009538AA"/>
    <w:rsid w:val="00954815"/>
    <w:rsid w:val="0095554C"/>
    <w:rsid w:val="00956E74"/>
    <w:rsid w:val="00957BFA"/>
    <w:rsid w:val="0096054A"/>
    <w:rsid w:val="0096210B"/>
    <w:rsid w:val="00962613"/>
    <w:rsid w:val="00962FE9"/>
    <w:rsid w:val="00964911"/>
    <w:rsid w:val="009651C0"/>
    <w:rsid w:val="00965222"/>
    <w:rsid w:val="00965987"/>
    <w:rsid w:val="00965A3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4D49"/>
    <w:rsid w:val="00986D28"/>
    <w:rsid w:val="00987975"/>
    <w:rsid w:val="00987C0E"/>
    <w:rsid w:val="0099073F"/>
    <w:rsid w:val="00991AC7"/>
    <w:rsid w:val="00993897"/>
    <w:rsid w:val="00994E88"/>
    <w:rsid w:val="00994F7D"/>
    <w:rsid w:val="00995A88"/>
    <w:rsid w:val="0099791C"/>
    <w:rsid w:val="009A2000"/>
    <w:rsid w:val="009A3455"/>
    <w:rsid w:val="009A3A70"/>
    <w:rsid w:val="009A489E"/>
    <w:rsid w:val="009A524E"/>
    <w:rsid w:val="009A5984"/>
    <w:rsid w:val="009A63F7"/>
    <w:rsid w:val="009A7D3D"/>
    <w:rsid w:val="009B2552"/>
    <w:rsid w:val="009B343F"/>
    <w:rsid w:val="009B3B09"/>
    <w:rsid w:val="009B4870"/>
    <w:rsid w:val="009B50A6"/>
    <w:rsid w:val="009B59D2"/>
    <w:rsid w:val="009B6D1E"/>
    <w:rsid w:val="009C087E"/>
    <w:rsid w:val="009C16DC"/>
    <w:rsid w:val="009C1750"/>
    <w:rsid w:val="009C19BA"/>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6ACD"/>
    <w:rsid w:val="009F7492"/>
    <w:rsid w:val="009F74A9"/>
    <w:rsid w:val="009F7FA4"/>
    <w:rsid w:val="00A009CB"/>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5F13"/>
    <w:rsid w:val="00A16338"/>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5C54"/>
    <w:rsid w:val="00A268F0"/>
    <w:rsid w:val="00A279EB"/>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064"/>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104F"/>
    <w:rsid w:val="00A736E7"/>
    <w:rsid w:val="00A73C60"/>
    <w:rsid w:val="00A74F32"/>
    <w:rsid w:val="00A76287"/>
    <w:rsid w:val="00A767BE"/>
    <w:rsid w:val="00A77B5A"/>
    <w:rsid w:val="00A77FA7"/>
    <w:rsid w:val="00A80F5F"/>
    <w:rsid w:val="00A82558"/>
    <w:rsid w:val="00A82898"/>
    <w:rsid w:val="00A82B39"/>
    <w:rsid w:val="00A82F52"/>
    <w:rsid w:val="00A834DA"/>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0EF9"/>
    <w:rsid w:val="00AB1BB4"/>
    <w:rsid w:val="00AB25BF"/>
    <w:rsid w:val="00AB3714"/>
    <w:rsid w:val="00AB4970"/>
    <w:rsid w:val="00AB4A4F"/>
    <w:rsid w:val="00AB4DF5"/>
    <w:rsid w:val="00AB4E3D"/>
    <w:rsid w:val="00AB4F86"/>
    <w:rsid w:val="00AB52BB"/>
    <w:rsid w:val="00AB5FD3"/>
    <w:rsid w:val="00AB7374"/>
    <w:rsid w:val="00AC00AE"/>
    <w:rsid w:val="00AC12AF"/>
    <w:rsid w:val="00AC1A7A"/>
    <w:rsid w:val="00AC1BB4"/>
    <w:rsid w:val="00AC201F"/>
    <w:rsid w:val="00AC2797"/>
    <w:rsid w:val="00AC2C87"/>
    <w:rsid w:val="00AC328B"/>
    <w:rsid w:val="00AC4374"/>
    <w:rsid w:val="00AC6726"/>
    <w:rsid w:val="00AC7A04"/>
    <w:rsid w:val="00AC7F64"/>
    <w:rsid w:val="00AD0411"/>
    <w:rsid w:val="00AD070E"/>
    <w:rsid w:val="00AD0BC2"/>
    <w:rsid w:val="00AD2597"/>
    <w:rsid w:val="00AD25F3"/>
    <w:rsid w:val="00AD26EF"/>
    <w:rsid w:val="00AD3DEC"/>
    <w:rsid w:val="00AD4E99"/>
    <w:rsid w:val="00AD58AF"/>
    <w:rsid w:val="00AD699F"/>
    <w:rsid w:val="00AD6D37"/>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4E61"/>
    <w:rsid w:val="00B0533C"/>
    <w:rsid w:val="00B053B0"/>
    <w:rsid w:val="00B0794D"/>
    <w:rsid w:val="00B10337"/>
    <w:rsid w:val="00B108D6"/>
    <w:rsid w:val="00B10BF6"/>
    <w:rsid w:val="00B11395"/>
    <w:rsid w:val="00B11570"/>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4A4E"/>
    <w:rsid w:val="00B254E4"/>
    <w:rsid w:val="00B274FB"/>
    <w:rsid w:val="00B27BF4"/>
    <w:rsid w:val="00B311FD"/>
    <w:rsid w:val="00B3467F"/>
    <w:rsid w:val="00B364FB"/>
    <w:rsid w:val="00B40173"/>
    <w:rsid w:val="00B40564"/>
    <w:rsid w:val="00B40843"/>
    <w:rsid w:val="00B41C97"/>
    <w:rsid w:val="00B435F3"/>
    <w:rsid w:val="00B43794"/>
    <w:rsid w:val="00B44493"/>
    <w:rsid w:val="00B44677"/>
    <w:rsid w:val="00B44B31"/>
    <w:rsid w:val="00B4730A"/>
    <w:rsid w:val="00B47F6D"/>
    <w:rsid w:val="00B47FF4"/>
    <w:rsid w:val="00B5059B"/>
    <w:rsid w:val="00B51402"/>
    <w:rsid w:val="00B52270"/>
    <w:rsid w:val="00B52808"/>
    <w:rsid w:val="00B52CB7"/>
    <w:rsid w:val="00B5398F"/>
    <w:rsid w:val="00B53D54"/>
    <w:rsid w:val="00B55411"/>
    <w:rsid w:val="00B55EB0"/>
    <w:rsid w:val="00B5608F"/>
    <w:rsid w:val="00B6099F"/>
    <w:rsid w:val="00B60EAA"/>
    <w:rsid w:val="00B625F3"/>
    <w:rsid w:val="00B64732"/>
    <w:rsid w:val="00B65BCA"/>
    <w:rsid w:val="00B66183"/>
    <w:rsid w:val="00B66D67"/>
    <w:rsid w:val="00B66FC5"/>
    <w:rsid w:val="00B67703"/>
    <w:rsid w:val="00B714B7"/>
    <w:rsid w:val="00B73199"/>
    <w:rsid w:val="00B7337D"/>
    <w:rsid w:val="00B73397"/>
    <w:rsid w:val="00B7595E"/>
    <w:rsid w:val="00B75D73"/>
    <w:rsid w:val="00B7628E"/>
    <w:rsid w:val="00B77328"/>
    <w:rsid w:val="00B775AF"/>
    <w:rsid w:val="00B8038C"/>
    <w:rsid w:val="00B83EE0"/>
    <w:rsid w:val="00B85DC8"/>
    <w:rsid w:val="00B865F2"/>
    <w:rsid w:val="00B8733E"/>
    <w:rsid w:val="00B93B91"/>
    <w:rsid w:val="00B93BED"/>
    <w:rsid w:val="00B94EDF"/>
    <w:rsid w:val="00B9515D"/>
    <w:rsid w:val="00B95A7C"/>
    <w:rsid w:val="00B96D79"/>
    <w:rsid w:val="00B973FF"/>
    <w:rsid w:val="00BA077E"/>
    <w:rsid w:val="00BA0DCA"/>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630"/>
    <w:rsid w:val="00BC6E39"/>
    <w:rsid w:val="00BD0109"/>
    <w:rsid w:val="00BD1BDB"/>
    <w:rsid w:val="00BD2A25"/>
    <w:rsid w:val="00BD3BB8"/>
    <w:rsid w:val="00BD4272"/>
    <w:rsid w:val="00BD4491"/>
    <w:rsid w:val="00BD44CA"/>
    <w:rsid w:val="00BD5661"/>
    <w:rsid w:val="00BD6FF3"/>
    <w:rsid w:val="00BD720E"/>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2B47"/>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1CD"/>
    <w:rsid w:val="00C0653F"/>
    <w:rsid w:val="00C07244"/>
    <w:rsid w:val="00C07C99"/>
    <w:rsid w:val="00C10723"/>
    <w:rsid w:val="00C1392C"/>
    <w:rsid w:val="00C151BD"/>
    <w:rsid w:val="00C15458"/>
    <w:rsid w:val="00C155C6"/>
    <w:rsid w:val="00C15991"/>
    <w:rsid w:val="00C15D7B"/>
    <w:rsid w:val="00C16989"/>
    <w:rsid w:val="00C16CF8"/>
    <w:rsid w:val="00C17836"/>
    <w:rsid w:val="00C17BAF"/>
    <w:rsid w:val="00C21AA7"/>
    <w:rsid w:val="00C21C6A"/>
    <w:rsid w:val="00C21F9D"/>
    <w:rsid w:val="00C2296A"/>
    <w:rsid w:val="00C235CE"/>
    <w:rsid w:val="00C23D8E"/>
    <w:rsid w:val="00C313F0"/>
    <w:rsid w:val="00C3281F"/>
    <w:rsid w:val="00C328C5"/>
    <w:rsid w:val="00C330FB"/>
    <w:rsid w:val="00C345CC"/>
    <w:rsid w:val="00C345FE"/>
    <w:rsid w:val="00C34DB1"/>
    <w:rsid w:val="00C35009"/>
    <w:rsid w:val="00C37C24"/>
    <w:rsid w:val="00C37D24"/>
    <w:rsid w:val="00C37E20"/>
    <w:rsid w:val="00C37E42"/>
    <w:rsid w:val="00C44575"/>
    <w:rsid w:val="00C45568"/>
    <w:rsid w:val="00C46780"/>
    <w:rsid w:val="00C46BAD"/>
    <w:rsid w:val="00C46FFC"/>
    <w:rsid w:val="00C47BDB"/>
    <w:rsid w:val="00C5117B"/>
    <w:rsid w:val="00C51537"/>
    <w:rsid w:val="00C5162D"/>
    <w:rsid w:val="00C51F76"/>
    <w:rsid w:val="00C520A8"/>
    <w:rsid w:val="00C52100"/>
    <w:rsid w:val="00C526BE"/>
    <w:rsid w:val="00C52B00"/>
    <w:rsid w:val="00C53813"/>
    <w:rsid w:val="00C53D12"/>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5771"/>
    <w:rsid w:val="00C7647C"/>
    <w:rsid w:val="00C76AA5"/>
    <w:rsid w:val="00C77C0C"/>
    <w:rsid w:val="00C80343"/>
    <w:rsid w:val="00C80653"/>
    <w:rsid w:val="00C81AA5"/>
    <w:rsid w:val="00C81E33"/>
    <w:rsid w:val="00C82D7C"/>
    <w:rsid w:val="00C83623"/>
    <w:rsid w:val="00C855C4"/>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6C10"/>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04F2"/>
    <w:rsid w:val="00CC130B"/>
    <w:rsid w:val="00CC13D0"/>
    <w:rsid w:val="00CC34A7"/>
    <w:rsid w:val="00CC4638"/>
    <w:rsid w:val="00CC5612"/>
    <w:rsid w:val="00CC57AC"/>
    <w:rsid w:val="00CC5A8B"/>
    <w:rsid w:val="00CC5DF2"/>
    <w:rsid w:val="00CC647F"/>
    <w:rsid w:val="00CC72E4"/>
    <w:rsid w:val="00CC7BF9"/>
    <w:rsid w:val="00CD0382"/>
    <w:rsid w:val="00CD1A8E"/>
    <w:rsid w:val="00CD1E9A"/>
    <w:rsid w:val="00CD275B"/>
    <w:rsid w:val="00CD2C94"/>
    <w:rsid w:val="00CD2E49"/>
    <w:rsid w:val="00CD35BE"/>
    <w:rsid w:val="00CD368B"/>
    <w:rsid w:val="00CD3DCB"/>
    <w:rsid w:val="00CD4947"/>
    <w:rsid w:val="00CD4B8C"/>
    <w:rsid w:val="00CD4D45"/>
    <w:rsid w:val="00CD5598"/>
    <w:rsid w:val="00CD7797"/>
    <w:rsid w:val="00CE0097"/>
    <w:rsid w:val="00CE1586"/>
    <w:rsid w:val="00CE318E"/>
    <w:rsid w:val="00CE344D"/>
    <w:rsid w:val="00CE5494"/>
    <w:rsid w:val="00CE5BC2"/>
    <w:rsid w:val="00CE5FF0"/>
    <w:rsid w:val="00CE61F7"/>
    <w:rsid w:val="00CE62FD"/>
    <w:rsid w:val="00CF07B4"/>
    <w:rsid w:val="00CF0C46"/>
    <w:rsid w:val="00CF2418"/>
    <w:rsid w:val="00CF501B"/>
    <w:rsid w:val="00CF7899"/>
    <w:rsid w:val="00D00C15"/>
    <w:rsid w:val="00D0114D"/>
    <w:rsid w:val="00D01D1A"/>
    <w:rsid w:val="00D02082"/>
    <w:rsid w:val="00D02606"/>
    <w:rsid w:val="00D03967"/>
    <w:rsid w:val="00D04295"/>
    <w:rsid w:val="00D042F5"/>
    <w:rsid w:val="00D06384"/>
    <w:rsid w:val="00D06419"/>
    <w:rsid w:val="00D06A68"/>
    <w:rsid w:val="00D07459"/>
    <w:rsid w:val="00D101A5"/>
    <w:rsid w:val="00D12FC0"/>
    <w:rsid w:val="00D146A1"/>
    <w:rsid w:val="00D15AB1"/>
    <w:rsid w:val="00D15C36"/>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1F4"/>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111"/>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39D5"/>
    <w:rsid w:val="00D64B18"/>
    <w:rsid w:val="00D64B40"/>
    <w:rsid w:val="00D662D3"/>
    <w:rsid w:val="00D67A93"/>
    <w:rsid w:val="00D70DCA"/>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138"/>
    <w:rsid w:val="00D82563"/>
    <w:rsid w:val="00D82953"/>
    <w:rsid w:val="00D82B6B"/>
    <w:rsid w:val="00D82DEB"/>
    <w:rsid w:val="00D8324C"/>
    <w:rsid w:val="00D83419"/>
    <w:rsid w:val="00D83A59"/>
    <w:rsid w:val="00D83D50"/>
    <w:rsid w:val="00D84DD3"/>
    <w:rsid w:val="00D85802"/>
    <w:rsid w:val="00D86FC9"/>
    <w:rsid w:val="00D87B30"/>
    <w:rsid w:val="00D9049A"/>
    <w:rsid w:val="00D90977"/>
    <w:rsid w:val="00D90BDE"/>
    <w:rsid w:val="00D90DE9"/>
    <w:rsid w:val="00D91CC2"/>
    <w:rsid w:val="00D92BCE"/>
    <w:rsid w:val="00D93125"/>
    <w:rsid w:val="00D94A4F"/>
    <w:rsid w:val="00D9652D"/>
    <w:rsid w:val="00D967E9"/>
    <w:rsid w:val="00D968CE"/>
    <w:rsid w:val="00D973E0"/>
    <w:rsid w:val="00D9741A"/>
    <w:rsid w:val="00DA0C9A"/>
    <w:rsid w:val="00DA1246"/>
    <w:rsid w:val="00DA1F6D"/>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2CF7"/>
    <w:rsid w:val="00DC3456"/>
    <w:rsid w:val="00DC3564"/>
    <w:rsid w:val="00DC4C92"/>
    <w:rsid w:val="00DC4EDA"/>
    <w:rsid w:val="00DC57C5"/>
    <w:rsid w:val="00DC5B1C"/>
    <w:rsid w:val="00DC7593"/>
    <w:rsid w:val="00DC7EBA"/>
    <w:rsid w:val="00DD0C1A"/>
    <w:rsid w:val="00DD16B2"/>
    <w:rsid w:val="00DD2457"/>
    <w:rsid w:val="00DD2CBE"/>
    <w:rsid w:val="00DD3522"/>
    <w:rsid w:val="00DD4C58"/>
    <w:rsid w:val="00DD5D92"/>
    <w:rsid w:val="00DD63B4"/>
    <w:rsid w:val="00DD67AA"/>
    <w:rsid w:val="00DD77F6"/>
    <w:rsid w:val="00DD7E8D"/>
    <w:rsid w:val="00DE0B6C"/>
    <w:rsid w:val="00DE1E6F"/>
    <w:rsid w:val="00DE2B34"/>
    <w:rsid w:val="00DE31EA"/>
    <w:rsid w:val="00DE358F"/>
    <w:rsid w:val="00DE36F5"/>
    <w:rsid w:val="00DE621A"/>
    <w:rsid w:val="00DF02E0"/>
    <w:rsid w:val="00DF050F"/>
    <w:rsid w:val="00DF06BF"/>
    <w:rsid w:val="00DF0F9E"/>
    <w:rsid w:val="00DF1485"/>
    <w:rsid w:val="00DF322F"/>
    <w:rsid w:val="00DF39C2"/>
    <w:rsid w:val="00DF423B"/>
    <w:rsid w:val="00DF437F"/>
    <w:rsid w:val="00DF5591"/>
    <w:rsid w:val="00DF5ED5"/>
    <w:rsid w:val="00DF5F14"/>
    <w:rsid w:val="00E0041E"/>
    <w:rsid w:val="00E006F2"/>
    <w:rsid w:val="00E022CC"/>
    <w:rsid w:val="00E02B17"/>
    <w:rsid w:val="00E02E83"/>
    <w:rsid w:val="00E03347"/>
    <w:rsid w:val="00E03CC3"/>
    <w:rsid w:val="00E053D1"/>
    <w:rsid w:val="00E058D6"/>
    <w:rsid w:val="00E06137"/>
    <w:rsid w:val="00E0697E"/>
    <w:rsid w:val="00E07990"/>
    <w:rsid w:val="00E10492"/>
    <w:rsid w:val="00E10B9E"/>
    <w:rsid w:val="00E11840"/>
    <w:rsid w:val="00E130FE"/>
    <w:rsid w:val="00E138C6"/>
    <w:rsid w:val="00E139BA"/>
    <w:rsid w:val="00E14E46"/>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3C8E"/>
    <w:rsid w:val="00E65CF5"/>
    <w:rsid w:val="00E65EC6"/>
    <w:rsid w:val="00E700FF"/>
    <w:rsid w:val="00E7013F"/>
    <w:rsid w:val="00E71046"/>
    <w:rsid w:val="00E724AA"/>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4F5A"/>
    <w:rsid w:val="00E95301"/>
    <w:rsid w:val="00E954E0"/>
    <w:rsid w:val="00E95E2E"/>
    <w:rsid w:val="00E9677C"/>
    <w:rsid w:val="00E97093"/>
    <w:rsid w:val="00E97E8D"/>
    <w:rsid w:val="00EA08EF"/>
    <w:rsid w:val="00EA35AE"/>
    <w:rsid w:val="00EA38DF"/>
    <w:rsid w:val="00EA423F"/>
    <w:rsid w:val="00EA4A18"/>
    <w:rsid w:val="00EA5247"/>
    <w:rsid w:val="00EA6406"/>
    <w:rsid w:val="00EA6C04"/>
    <w:rsid w:val="00EA714E"/>
    <w:rsid w:val="00EA7BC2"/>
    <w:rsid w:val="00EB2125"/>
    <w:rsid w:val="00EB3BEC"/>
    <w:rsid w:val="00EB3E9A"/>
    <w:rsid w:val="00EB47EF"/>
    <w:rsid w:val="00EB4C13"/>
    <w:rsid w:val="00EB5370"/>
    <w:rsid w:val="00EB739C"/>
    <w:rsid w:val="00EB7709"/>
    <w:rsid w:val="00EC0C6F"/>
    <w:rsid w:val="00EC1A58"/>
    <w:rsid w:val="00EC1E56"/>
    <w:rsid w:val="00EC2638"/>
    <w:rsid w:val="00EC2709"/>
    <w:rsid w:val="00EC4E9E"/>
    <w:rsid w:val="00EC4F25"/>
    <w:rsid w:val="00EC73B2"/>
    <w:rsid w:val="00EC7A77"/>
    <w:rsid w:val="00EC7BC5"/>
    <w:rsid w:val="00ED1213"/>
    <w:rsid w:val="00ED1EA6"/>
    <w:rsid w:val="00ED1F97"/>
    <w:rsid w:val="00ED296A"/>
    <w:rsid w:val="00ED454B"/>
    <w:rsid w:val="00ED4791"/>
    <w:rsid w:val="00ED4E9C"/>
    <w:rsid w:val="00ED539B"/>
    <w:rsid w:val="00ED5BC7"/>
    <w:rsid w:val="00ED5CD3"/>
    <w:rsid w:val="00ED7C59"/>
    <w:rsid w:val="00ED7DC7"/>
    <w:rsid w:val="00ED7FD2"/>
    <w:rsid w:val="00EE026D"/>
    <w:rsid w:val="00EE1467"/>
    <w:rsid w:val="00EE2433"/>
    <w:rsid w:val="00EE287E"/>
    <w:rsid w:val="00EE305A"/>
    <w:rsid w:val="00EE3F2F"/>
    <w:rsid w:val="00EE50A3"/>
    <w:rsid w:val="00EE6361"/>
    <w:rsid w:val="00EF06CD"/>
    <w:rsid w:val="00EF1311"/>
    <w:rsid w:val="00EF1F73"/>
    <w:rsid w:val="00EF285A"/>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7FF"/>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09C"/>
    <w:rsid w:val="00F47115"/>
    <w:rsid w:val="00F47291"/>
    <w:rsid w:val="00F50525"/>
    <w:rsid w:val="00F50557"/>
    <w:rsid w:val="00F50BA9"/>
    <w:rsid w:val="00F50F2F"/>
    <w:rsid w:val="00F514FE"/>
    <w:rsid w:val="00F52658"/>
    <w:rsid w:val="00F53D17"/>
    <w:rsid w:val="00F54445"/>
    <w:rsid w:val="00F552A9"/>
    <w:rsid w:val="00F5628B"/>
    <w:rsid w:val="00F56688"/>
    <w:rsid w:val="00F572B1"/>
    <w:rsid w:val="00F60448"/>
    <w:rsid w:val="00F60B18"/>
    <w:rsid w:val="00F611B3"/>
    <w:rsid w:val="00F62EC7"/>
    <w:rsid w:val="00F63AAF"/>
    <w:rsid w:val="00F63E0A"/>
    <w:rsid w:val="00F644DD"/>
    <w:rsid w:val="00F65330"/>
    <w:rsid w:val="00F67265"/>
    <w:rsid w:val="00F7096E"/>
    <w:rsid w:val="00F71D06"/>
    <w:rsid w:val="00F741E3"/>
    <w:rsid w:val="00F75C54"/>
    <w:rsid w:val="00F800B7"/>
    <w:rsid w:val="00F80AE7"/>
    <w:rsid w:val="00F81CC3"/>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3158"/>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10B8"/>
    <w:rsid w:val="00FE3004"/>
    <w:rsid w:val="00FE32AF"/>
    <w:rsid w:val="00FE3CF4"/>
    <w:rsid w:val="00FE6A1E"/>
    <w:rsid w:val="00FE6B2A"/>
    <w:rsid w:val="00FE7F66"/>
    <w:rsid w:val="00FF0343"/>
    <w:rsid w:val="00FF0CF7"/>
    <w:rsid w:val="00FF1F8D"/>
    <w:rsid w:val="00FF2D9D"/>
    <w:rsid w:val="00FF40BB"/>
    <w:rsid w:val="00FF5CED"/>
    <w:rsid w:val="00FF7300"/>
    <w:rsid w:val="00FF735B"/>
    <w:rsid w:val="16206245"/>
    <w:rsid w:val="1DDD31E3"/>
    <w:rsid w:val="1FE96C05"/>
    <w:rsid w:val="288460D8"/>
    <w:rsid w:val="51FD7691"/>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7</Pages>
  <Words>4474</Words>
  <Characters>5001</Characters>
  <Lines>39</Lines>
  <Paragraphs>11</Paragraphs>
  <TotalTime>164</TotalTime>
  <ScaleCrop>false</ScaleCrop>
  <LinksUpToDate>false</LinksUpToDate>
  <CharactersWithSpaces>5019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2025-04-07T08:29:00Z</dcterms:created>
  <dc:creator>刘明旭</dc:creator>
  <cp:lastModifiedBy>送送</cp:lastModifiedBy>
  <cp:lastPrinted>2025-03-14T03:17:00Z</cp:lastPrinted>
  <dcterms:modified xsi:type="dcterms:W3CDTF">2025-07-11T10:47:37Z</dcterms:modified>
  <cp:revision>209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ED8617982AA24C448731A7870FE847F4_13</vt:lpwstr>
  </property>
</Properties>
</file>