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E07" w:rsidRDefault="00591A1F">
      <w:pPr>
        <w:ind w:leftChars="153" w:left="321" w:right="227"/>
        <w:jc w:val="center"/>
        <w:rPr>
          <w:rFonts w:eastAsia="黑体"/>
          <w:b/>
          <w:bCs/>
          <w:color w:val="000000" w:themeColor="text1"/>
          <w:sz w:val="36"/>
          <w:szCs w:val="36"/>
        </w:rPr>
      </w:pPr>
      <w:r>
        <w:rPr>
          <w:rFonts w:eastAsia="黑体" w:hint="eastAsia"/>
          <w:b/>
          <w:bCs/>
          <w:iCs/>
          <w:color w:val="000000" w:themeColor="text1"/>
          <w:sz w:val="36"/>
          <w:szCs w:val="36"/>
          <w:u w:val="single"/>
        </w:rPr>
        <w:t>发展与教育</w:t>
      </w:r>
      <w:r>
        <w:rPr>
          <w:rFonts w:eastAsia="黑体" w:hint="eastAsia"/>
          <w:b/>
          <w:bCs/>
          <w:iCs/>
          <w:color w:val="000000" w:themeColor="text1"/>
          <w:sz w:val="36"/>
          <w:szCs w:val="36"/>
          <w:u w:val="single"/>
        </w:rPr>
        <w:t>心理学</w:t>
      </w:r>
      <w:r>
        <w:rPr>
          <w:rFonts w:eastAsia="黑体"/>
          <w:b/>
          <w:bCs/>
          <w:color w:val="000000" w:themeColor="text1"/>
          <w:sz w:val="36"/>
          <w:szCs w:val="36"/>
        </w:rPr>
        <w:t>专业学术学位硕士研究生培养方案</w:t>
      </w:r>
    </w:p>
    <w:p w:rsidR="00193E07" w:rsidRDefault="00591A1F">
      <w:pPr>
        <w:ind w:leftChars="153" w:left="321" w:right="227"/>
        <w:jc w:val="center"/>
        <w:rPr>
          <w:rFonts w:eastAsia="黑体"/>
          <w:b/>
          <w:bCs/>
          <w:color w:val="000000" w:themeColor="text1"/>
          <w:sz w:val="28"/>
          <w:szCs w:val="28"/>
        </w:rPr>
      </w:pPr>
      <w:r>
        <w:rPr>
          <w:rFonts w:eastAsia="黑体"/>
          <w:b/>
          <w:bCs/>
          <w:color w:val="000000" w:themeColor="text1"/>
          <w:sz w:val="28"/>
          <w:szCs w:val="28"/>
        </w:rPr>
        <w:t>（</w:t>
      </w:r>
      <w:r>
        <w:rPr>
          <w:rFonts w:eastAsia="黑体" w:hint="eastAsia"/>
          <w:b/>
          <w:bCs/>
          <w:color w:val="000000" w:themeColor="text1"/>
          <w:sz w:val="28"/>
          <w:szCs w:val="28"/>
        </w:rPr>
        <w:t>教育</w:t>
      </w:r>
      <w:r>
        <w:rPr>
          <w:rFonts w:eastAsia="黑体"/>
          <w:b/>
          <w:bCs/>
          <w:color w:val="000000" w:themeColor="text1"/>
          <w:sz w:val="28"/>
          <w:szCs w:val="28"/>
        </w:rPr>
        <w:t>学院</w:t>
      </w:r>
      <w:r>
        <w:rPr>
          <w:rFonts w:eastAsia="黑体"/>
          <w:b/>
          <w:bCs/>
          <w:color w:val="000000" w:themeColor="text1"/>
          <w:sz w:val="28"/>
          <w:szCs w:val="28"/>
        </w:rPr>
        <w:t>)</w:t>
      </w:r>
    </w:p>
    <w:p w:rsidR="00193E07" w:rsidRDefault="00591A1F">
      <w:pPr>
        <w:spacing w:line="360" w:lineRule="auto"/>
        <w:ind w:firstLine="560"/>
        <w:rPr>
          <w:rFonts w:eastAsia="黑体"/>
          <w:bCs/>
          <w:color w:val="000000" w:themeColor="text1"/>
          <w:sz w:val="28"/>
          <w:szCs w:val="28"/>
        </w:rPr>
      </w:pPr>
      <w:r>
        <w:rPr>
          <w:rFonts w:eastAsia="黑体"/>
          <w:bCs/>
          <w:color w:val="000000" w:themeColor="text1"/>
          <w:sz w:val="28"/>
          <w:szCs w:val="28"/>
        </w:rPr>
        <w:t>一、专业名称、代码</w:t>
      </w:r>
    </w:p>
    <w:p w:rsidR="00193E07" w:rsidRDefault="00591A1F">
      <w:pPr>
        <w:widowControl/>
        <w:spacing w:line="360" w:lineRule="auto"/>
        <w:ind w:firstLineChars="400" w:firstLine="960"/>
        <w:rPr>
          <w:color w:val="000000" w:themeColor="text1"/>
          <w:kern w:val="0"/>
          <w:sz w:val="18"/>
          <w:szCs w:val="18"/>
        </w:rPr>
      </w:pPr>
      <w:r>
        <w:rPr>
          <w:color w:val="000000" w:themeColor="text1"/>
          <w:kern w:val="0"/>
          <w:sz w:val="24"/>
        </w:rPr>
        <w:t>专业名称：</w:t>
      </w:r>
      <w:r>
        <w:rPr>
          <w:rFonts w:hint="eastAsia"/>
          <w:color w:val="000000" w:themeColor="text1"/>
          <w:kern w:val="0"/>
          <w:sz w:val="24"/>
        </w:rPr>
        <w:t>发展与教育</w:t>
      </w:r>
      <w:r>
        <w:rPr>
          <w:rFonts w:hint="eastAsia"/>
          <w:color w:val="000000" w:themeColor="text1"/>
          <w:kern w:val="0"/>
          <w:sz w:val="24"/>
        </w:rPr>
        <w:t>心理学</w:t>
      </w:r>
      <w:bookmarkStart w:id="0" w:name="_GoBack"/>
      <w:bookmarkEnd w:id="0"/>
    </w:p>
    <w:p w:rsidR="00193E07" w:rsidRDefault="00591A1F">
      <w:pPr>
        <w:widowControl/>
        <w:spacing w:line="360" w:lineRule="auto"/>
        <w:ind w:firstLineChars="400" w:firstLine="960"/>
        <w:rPr>
          <w:color w:val="000000" w:themeColor="text1"/>
          <w:kern w:val="0"/>
          <w:sz w:val="18"/>
          <w:szCs w:val="18"/>
        </w:rPr>
      </w:pPr>
      <w:r>
        <w:rPr>
          <w:color w:val="000000" w:themeColor="text1"/>
          <w:kern w:val="0"/>
          <w:sz w:val="24"/>
        </w:rPr>
        <w:t>专业代码：</w:t>
      </w:r>
      <w:r>
        <w:rPr>
          <w:rFonts w:hint="eastAsia"/>
          <w:color w:val="000000" w:themeColor="text1"/>
          <w:kern w:val="0"/>
          <w:sz w:val="24"/>
        </w:rPr>
        <w:t xml:space="preserve"> </w:t>
      </w:r>
      <w:r>
        <w:rPr>
          <w:rFonts w:hint="eastAsia"/>
          <w:color w:val="000000" w:themeColor="text1"/>
          <w:kern w:val="0"/>
          <w:sz w:val="24"/>
        </w:rPr>
        <w:t>‌</w:t>
      </w:r>
      <w:r>
        <w:rPr>
          <w:rFonts w:hint="eastAsia"/>
          <w:color w:val="000000" w:themeColor="text1"/>
          <w:kern w:val="0"/>
          <w:sz w:val="24"/>
        </w:rPr>
        <w:t>040202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i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二、专业简介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河北大学发展与教育心理学专业是</w:t>
      </w:r>
      <w:r>
        <w:rPr>
          <w:rFonts w:eastAsiaTheme="minorEastAsia" w:hint="eastAsia"/>
          <w:iCs/>
          <w:sz w:val="24"/>
        </w:rPr>
        <w:t>河北大学</w:t>
      </w:r>
      <w:r>
        <w:rPr>
          <w:rFonts w:eastAsiaTheme="minorEastAsia" w:hint="eastAsia"/>
          <w:iCs/>
          <w:sz w:val="24"/>
        </w:rPr>
        <w:t>传统优势学科，</w:t>
      </w:r>
      <w:r>
        <w:rPr>
          <w:rFonts w:eastAsiaTheme="minorEastAsia" w:hint="eastAsia"/>
          <w:iCs/>
          <w:sz w:val="24"/>
        </w:rPr>
        <w:t>1986</w:t>
      </w:r>
      <w:r>
        <w:rPr>
          <w:rFonts w:eastAsiaTheme="minorEastAsia" w:hint="eastAsia"/>
          <w:iCs/>
          <w:sz w:val="24"/>
        </w:rPr>
        <w:t>年首批获得硕士</w:t>
      </w:r>
      <w:r>
        <w:rPr>
          <w:rFonts w:eastAsiaTheme="minorEastAsia" w:hint="eastAsia"/>
          <w:iCs/>
          <w:sz w:val="24"/>
        </w:rPr>
        <w:t>学位</w:t>
      </w:r>
      <w:r>
        <w:rPr>
          <w:rFonts w:eastAsiaTheme="minorEastAsia" w:hint="eastAsia"/>
          <w:iCs/>
          <w:sz w:val="24"/>
        </w:rPr>
        <w:t>授予权。依托教育学一级学科博士点和博士后科研流动站，形成了从本科到博士后完整的人才培养体系。师资力量雄厚，以教育心理与学生发展为核心</w:t>
      </w:r>
      <w:r>
        <w:rPr>
          <w:rFonts w:eastAsiaTheme="minorEastAsia" w:hint="eastAsia"/>
          <w:iCs/>
          <w:sz w:val="24"/>
        </w:rPr>
        <w:t>研究领域</w:t>
      </w:r>
      <w:r>
        <w:rPr>
          <w:rFonts w:eastAsiaTheme="minorEastAsia" w:hint="eastAsia"/>
          <w:iCs/>
          <w:sz w:val="24"/>
        </w:rPr>
        <w:t>，</w:t>
      </w:r>
      <w:r>
        <w:rPr>
          <w:rFonts w:eastAsiaTheme="minorEastAsia" w:hint="eastAsia"/>
          <w:iCs/>
          <w:sz w:val="24"/>
        </w:rPr>
        <w:t>采用</w:t>
      </w:r>
      <w:r>
        <w:rPr>
          <w:rFonts w:eastAsiaTheme="minorEastAsia" w:hint="eastAsia"/>
          <w:iCs/>
          <w:sz w:val="24"/>
        </w:rPr>
        <w:t>实证方法探究</w:t>
      </w:r>
      <w:r>
        <w:rPr>
          <w:rFonts w:eastAsiaTheme="minorEastAsia" w:hint="eastAsia"/>
          <w:iCs/>
          <w:sz w:val="24"/>
        </w:rPr>
        <w:t>个体心理发展</w:t>
      </w:r>
      <w:r>
        <w:rPr>
          <w:rFonts w:eastAsiaTheme="minorEastAsia" w:hint="eastAsia"/>
          <w:iCs/>
          <w:sz w:val="24"/>
        </w:rPr>
        <w:t>的认知特点及其规律，并在此基础上致力于将研究成果应用于教育教学、咨询与辅导等实践领域</w:t>
      </w:r>
      <w:r>
        <w:rPr>
          <w:rFonts w:eastAsiaTheme="minorEastAsia" w:hint="eastAsia"/>
          <w:iCs/>
          <w:sz w:val="24"/>
        </w:rPr>
        <w:t>，</w:t>
      </w:r>
      <w:r>
        <w:rPr>
          <w:rFonts w:eastAsiaTheme="minorEastAsia" w:hint="eastAsia"/>
          <w:iCs/>
          <w:sz w:val="24"/>
        </w:rPr>
        <w:t>毕业生可从事教育、科研、咨询等</w:t>
      </w:r>
      <w:r>
        <w:rPr>
          <w:rFonts w:eastAsiaTheme="minorEastAsia" w:hint="eastAsia"/>
          <w:iCs/>
          <w:sz w:val="24"/>
        </w:rPr>
        <w:t>心理学相关</w:t>
      </w:r>
      <w:r>
        <w:rPr>
          <w:rFonts w:eastAsiaTheme="minorEastAsia" w:hint="eastAsia"/>
          <w:iCs/>
          <w:sz w:val="24"/>
        </w:rPr>
        <w:t>工作。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:rsidR="00193E07" w:rsidRDefault="00591A1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在已有研究基础上，本学科点设置了两个相对独立又相互交叉的研究方向：</w:t>
      </w:r>
    </w:p>
    <w:p w:rsidR="00193E07" w:rsidRDefault="00591A1F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学习心理与教学设计</w:t>
      </w:r>
    </w:p>
    <w:p w:rsidR="00193E07" w:rsidRDefault="00591A1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方向关注学习心理与教学设计研究的前沿问题，致力于将基础研究与应用研究相结合，探讨促进学生有效学习的教学设计模式。主要研究领域包括：有意遗忘过程中认知加工机制及能力发展；认知灵活性的发展与促进；高效率学习的认知机制；中小学学习困难儿童内部学习机制；教育信息化视野下学生学习方式变革等。</w:t>
      </w:r>
    </w:p>
    <w:p w:rsidR="00193E07" w:rsidRDefault="00591A1F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个性与社会性发展</w:t>
      </w:r>
    </w:p>
    <w:p w:rsidR="00193E07" w:rsidRDefault="00591A1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本方向关注儿童青少年的人格发展特点和社会化过程，研究内容涉</w:t>
      </w:r>
      <w:r>
        <w:rPr>
          <w:rFonts w:hint="eastAsia"/>
          <w:sz w:val="24"/>
        </w:rPr>
        <w:t>及能力、气质、性格、动机与情绪、理想、信念、价值观，个体在社会化过程中表现出来的自我发展特点、社会认知发展特点、人际关系特点，以及个体社会化过程与家庭、学校和社会的关系。主要研究领域包括：儿童青少年的自我发展特点及</w:t>
      </w:r>
      <w:r>
        <w:rPr>
          <w:rFonts w:hint="eastAsia"/>
          <w:sz w:val="24"/>
        </w:rPr>
        <w:t>影响</w:t>
      </w:r>
      <w:r>
        <w:rPr>
          <w:rFonts w:hint="eastAsia"/>
          <w:sz w:val="24"/>
        </w:rPr>
        <w:t>因素；中小学生学习动机的特点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影响因素</w:t>
      </w:r>
      <w:r>
        <w:rPr>
          <w:rFonts w:hint="eastAsia"/>
          <w:sz w:val="24"/>
        </w:rPr>
        <w:t>及</w:t>
      </w:r>
      <w:r>
        <w:rPr>
          <w:rFonts w:hint="eastAsia"/>
          <w:sz w:val="24"/>
        </w:rPr>
        <w:t>教学策略；青少年网络成瘾的心理机制</w:t>
      </w:r>
      <w:r>
        <w:rPr>
          <w:rFonts w:hint="eastAsia"/>
          <w:sz w:val="24"/>
        </w:rPr>
        <w:t>及</w:t>
      </w:r>
      <w:r>
        <w:rPr>
          <w:rFonts w:hint="eastAsia"/>
          <w:sz w:val="24"/>
        </w:rPr>
        <w:t>外部影响因素等。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i/>
          <w:sz w:val="24"/>
        </w:rPr>
      </w:pPr>
      <w:r>
        <w:rPr>
          <w:rFonts w:eastAsiaTheme="minorEastAsia"/>
          <w:sz w:val="24"/>
        </w:rPr>
        <w:t>本专业学制为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年，在校最长学习年限（含休学）不超过</w:t>
      </w: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年。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:rsidR="00193E07" w:rsidRDefault="00591A1F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1. </w:t>
      </w:r>
      <w:r>
        <w:rPr>
          <w:rFonts w:eastAsiaTheme="minorEastAsia"/>
          <w:iCs/>
          <w:sz w:val="24"/>
        </w:rPr>
        <w:t>树立正确的中国特色社会主义核心价值观，具有坚定的理想信念，高尚的道德情</w:t>
      </w:r>
      <w:r>
        <w:rPr>
          <w:rFonts w:eastAsiaTheme="minorEastAsia"/>
          <w:iCs/>
          <w:sz w:val="24"/>
        </w:rPr>
        <w:lastRenderedPageBreak/>
        <w:t>操，优良的学术作风，高度的社会责</w:t>
      </w:r>
      <w:r>
        <w:rPr>
          <w:rFonts w:eastAsiaTheme="minorEastAsia"/>
          <w:iCs/>
          <w:sz w:val="24"/>
        </w:rPr>
        <w:t>任感。</w:t>
      </w:r>
    </w:p>
    <w:p w:rsidR="00193E07" w:rsidRDefault="00591A1F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2. </w:t>
      </w:r>
      <w:r>
        <w:rPr>
          <w:iCs/>
          <w:sz w:val="24"/>
        </w:rPr>
        <w:t>掌握坚实的</w:t>
      </w:r>
      <w:r>
        <w:rPr>
          <w:rFonts w:hint="eastAsia"/>
          <w:iCs/>
          <w:sz w:val="24"/>
        </w:rPr>
        <w:t>心理学</w:t>
      </w:r>
      <w:r>
        <w:rPr>
          <w:iCs/>
          <w:sz w:val="24"/>
        </w:rPr>
        <w:t>基础理论和系统的专门知识，掌握</w:t>
      </w:r>
      <w:r>
        <w:rPr>
          <w:rFonts w:hint="eastAsia"/>
          <w:iCs/>
          <w:sz w:val="24"/>
        </w:rPr>
        <w:t>心理学</w:t>
      </w:r>
      <w:r>
        <w:rPr>
          <w:iCs/>
          <w:sz w:val="24"/>
        </w:rPr>
        <w:t>的科学研究方法及必要的现代实验方法和技能，熟悉</w:t>
      </w:r>
      <w:r>
        <w:rPr>
          <w:rFonts w:hint="eastAsia"/>
          <w:iCs/>
          <w:sz w:val="24"/>
        </w:rPr>
        <w:t>心理学</w:t>
      </w:r>
      <w:r>
        <w:rPr>
          <w:iCs/>
          <w:sz w:val="24"/>
        </w:rPr>
        <w:t>的前沿研究领域，具有独立从事科学研究和解决实际问题的能力。</w:t>
      </w:r>
    </w:p>
    <w:p w:rsidR="00193E07" w:rsidRDefault="00591A1F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3. </w:t>
      </w:r>
      <w:r>
        <w:rPr>
          <w:rFonts w:eastAsiaTheme="minorEastAsia"/>
          <w:iCs/>
          <w:sz w:val="24"/>
        </w:rPr>
        <w:t>至少掌握一门外国语，能熟练阅读本专业的外文资料，具有撰写学术论文和进行国际学术交流的能力。</w:t>
      </w:r>
    </w:p>
    <w:p w:rsidR="00193E07" w:rsidRDefault="00591A1F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4. </w:t>
      </w:r>
      <w:r>
        <w:rPr>
          <w:rFonts w:eastAsiaTheme="minorEastAsia"/>
          <w:iCs/>
          <w:sz w:val="24"/>
        </w:rPr>
        <w:t>具有良好的团队意识和团队合作精神。</w:t>
      </w:r>
    </w:p>
    <w:p w:rsidR="00193E07" w:rsidRDefault="00591A1F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5. </w:t>
      </w:r>
      <w:r>
        <w:rPr>
          <w:rFonts w:eastAsiaTheme="minorEastAsia"/>
          <w:iCs/>
          <w:sz w:val="24"/>
        </w:rPr>
        <w:t>具有良好的心理素养。</w:t>
      </w:r>
    </w:p>
    <w:p w:rsidR="00193E07" w:rsidRDefault="00591A1F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 xml:space="preserve">6. </w:t>
      </w:r>
      <w:r>
        <w:rPr>
          <w:rFonts w:eastAsiaTheme="minorEastAsia"/>
          <w:iCs/>
          <w:sz w:val="24"/>
        </w:rPr>
        <w:t>德智体美劳全面发展。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:rsidR="00193E07" w:rsidRDefault="00591A1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硕士研究生培养实行导师负责，导师指导与集体培养相结合的方式。经导师和学生双向选择，为研究生初选指导教师，充分发挥学科的综合优势和学术群体作用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学生需在导师指导下制定个人学习计划与研究计划。课程设置涵盖基础理论与前沿研究，强调自主学习和创新能力培养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采用多样化的教学方法，将讲授、研讨与实践相融合，注重学生理论思维和科研能力的培养。</w:t>
      </w:r>
      <w:r>
        <w:rPr>
          <w:rFonts w:ascii="宋体" w:hAnsi="宋体" w:hint="eastAsia"/>
          <w:sz w:val="24"/>
        </w:rPr>
        <w:t>本</w:t>
      </w:r>
      <w:r>
        <w:rPr>
          <w:rFonts w:ascii="宋体" w:hAnsi="宋体" w:hint="eastAsia"/>
          <w:sz w:val="24"/>
        </w:rPr>
        <w:t>专业还注重实践能力的提升，通过心理实验室和实践平台，为学生提供丰富的实验与实践机会</w:t>
      </w:r>
      <w:r>
        <w:rPr>
          <w:rFonts w:ascii="宋体" w:hAnsi="宋体" w:hint="eastAsia"/>
          <w:sz w:val="24"/>
        </w:rPr>
        <w:t>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bookmarkStart w:id="1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1"/>
      <w:r>
        <w:rPr>
          <w:rFonts w:eastAsiaTheme="minorEastAsia"/>
          <w:bCs/>
          <w:sz w:val="24"/>
        </w:rPr>
        <w:t>按照《河北大学研究</w:t>
      </w:r>
      <w:r>
        <w:rPr>
          <w:rFonts w:eastAsiaTheme="minorEastAsia"/>
          <w:bCs/>
          <w:sz w:val="24"/>
        </w:rPr>
        <w:t>生中期筛选管理办法》（校政字〔</w:t>
      </w:r>
      <w:r>
        <w:rPr>
          <w:rFonts w:eastAsiaTheme="minorEastAsia"/>
          <w:bCs/>
          <w:sz w:val="24"/>
        </w:rPr>
        <w:t>2021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/>
          <w:bCs/>
          <w:sz w:val="24"/>
        </w:rPr>
        <w:t>15</w:t>
      </w:r>
      <w:r>
        <w:rPr>
          <w:rFonts w:eastAsiaTheme="minorEastAsia"/>
          <w:bCs/>
          <w:sz w:val="24"/>
        </w:rPr>
        <w:t>号）的相关规定，组织开展中期筛选工作。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:rsidR="00193E07" w:rsidRDefault="00591A1F">
      <w:pPr>
        <w:widowControl/>
        <w:spacing w:line="360" w:lineRule="auto"/>
        <w:ind w:firstLine="480"/>
        <w:rPr>
          <w:kern w:val="0"/>
          <w:sz w:val="18"/>
          <w:szCs w:val="18"/>
        </w:rPr>
      </w:pPr>
      <w:r>
        <w:rPr>
          <w:bCs/>
          <w:kern w:val="0"/>
          <w:sz w:val="24"/>
        </w:rPr>
        <w:t>1.</w:t>
      </w:r>
      <w:r>
        <w:rPr>
          <w:bCs/>
          <w:kern w:val="0"/>
          <w:sz w:val="24"/>
        </w:rPr>
        <w:t>总体要求：</w:t>
      </w:r>
      <w:r>
        <w:rPr>
          <w:kern w:val="0"/>
          <w:sz w:val="24"/>
        </w:rPr>
        <w:t>按照《河北大学关于开展</w:t>
      </w:r>
      <w:r>
        <w:rPr>
          <w:kern w:val="0"/>
          <w:sz w:val="24"/>
        </w:rPr>
        <w:t>2025</w:t>
      </w:r>
      <w:r>
        <w:rPr>
          <w:kern w:val="0"/>
          <w:sz w:val="24"/>
        </w:rPr>
        <w:t>版研究生培养方案修订工作的指导意见》（校政字</w:t>
      </w:r>
      <w:r>
        <w:rPr>
          <w:rFonts w:eastAsiaTheme="minorEastAsia"/>
          <w:bCs/>
          <w:sz w:val="24"/>
        </w:rPr>
        <w:t>〔</w:t>
      </w:r>
      <w:r>
        <w:rPr>
          <w:rFonts w:eastAsiaTheme="minorEastAsia"/>
          <w:bCs/>
          <w:sz w:val="24"/>
        </w:rPr>
        <w:t>2025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 w:hint="eastAsia"/>
          <w:bCs/>
          <w:sz w:val="24"/>
        </w:rPr>
        <w:t>9</w:t>
      </w:r>
      <w:r>
        <w:rPr>
          <w:rFonts w:eastAsiaTheme="minorEastAsia"/>
          <w:bCs/>
          <w:sz w:val="24"/>
        </w:rPr>
        <w:t>号</w:t>
      </w:r>
      <w:r>
        <w:rPr>
          <w:kern w:val="0"/>
          <w:sz w:val="24"/>
        </w:rPr>
        <w:t>）规定，硕士研究生论文开题与答辩时间间隔原则上不少于</w:t>
      </w:r>
      <w:r>
        <w:rPr>
          <w:kern w:val="0"/>
          <w:sz w:val="24"/>
        </w:rPr>
        <w:t>12</w:t>
      </w:r>
      <w:r>
        <w:rPr>
          <w:kern w:val="0"/>
          <w:sz w:val="24"/>
        </w:rPr>
        <w:t>个月。学位（毕业）论文应当表明作者具有独立从事学术研究工作的能力，鼓励硕士研究生参与科学研究，取得创新性成果</w:t>
      </w:r>
      <w:r>
        <w:rPr>
          <w:rFonts w:hint="eastAsia"/>
          <w:kern w:val="0"/>
          <w:sz w:val="24"/>
        </w:rPr>
        <w:t>。</w:t>
      </w:r>
    </w:p>
    <w:p w:rsidR="00193E07" w:rsidRDefault="00591A1F">
      <w:pPr>
        <w:widowControl/>
        <w:spacing w:line="360" w:lineRule="auto"/>
        <w:ind w:firstLine="480"/>
        <w:rPr>
          <w:kern w:val="0"/>
          <w:sz w:val="18"/>
          <w:szCs w:val="18"/>
        </w:rPr>
      </w:pPr>
      <w:r>
        <w:rPr>
          <w:bCs/>
          <w:kern w:val="0"/>
          <w:sz w:val="24"/>
        </w:rPr>
        <w:t>2.</w:t>
      </w:r>
      <w:r>
        <w:rPr>
          <w:bCs/>
          <w:kern w:val="0"/>
          <w:sz w:val="24"/>
        </w:rPr>
        <w:t>开题：</w:t>
      </w:r>
      <w:r>
        <w:rPr>
          <w:kern w:val="0"/>
          <w:sz w:val="24"/>
        </w:rPr>
        <w:t>开题是研究生培养过程中开展学位（毕业）论文工作的首要环节，要求研究生充分阅读国内外相关文献，撰写开题报告。开题报告应包含文献</w:t>
      </w:r>
      <w:r>
        <w:rPr>
          <w:kern w:val="0"/>
          <w:sz w:val="24"/>
        </w:rPr>
        <w:t>综述、论文选题依据、研究方案、预期目标与成果、工作计划等关键问题。原则上在入学后第</w:t>
      </w:r>
      <w:r>
        <w:rPr>
          <w:kern w:val="0"/>
          <w:sz w:val="24"/>
        </w:rPr>
        <w:t>4</w:t>
      </w:r>
      <w:r>
        <w:rPr>
          <w:kern w:val="0"/>
          <w:sz w:val="24"/>
        </w:rPr>
        <w:t>学期完成开题。开题由</w:t>
      </w:r>
      <w:r>
        <w:rPr>
          <w:kern w:val="0"/>
          <w:sz w:val="24"/>
        </w:rPr>
        <w:t>3-5</w:t>
      </w:r>
      <w:r>
        <w:rPr>
          <w:kern w:val="0"/>
          <w:sz w:val="24"/>
        </w:rPr>
        <w:t>名具有高级专业技术职务人员参加，以学术报告的方式进行。</w:t>
      </w:r>
    </w:p>
    <w:p w:rsidR="00193E07" w:rsidRDefault="00591A1F">
      <w:pPr>
        <w:widowControl/>
        <w:spacing w:line="360" w:lineRule="auto"/>
        <w:ind w:firstLine="480"/>
        <w:rPr>
          <w:kern w:val="0"/>
          <w:sz w:val="24"/>
        </w:rPr>
      </w:pPr>
      <w:r>
        <w:rPr>
          <w:bCs/>
          <w:kern w:val="0"/>
          <w:sz w:val="24"/>
        </w:rPr>
        <w:lastRenderedPageBreak/>
        <w:t>3.</w:t>
      </w:r>
      <w:r>
        <w:rPr>
          <w:bCs/>
          <w:kern w:val="0"/>
          <w:sz w:val="24"/>
        </w:rPr>
        <w:t>中期进展报告：</w:t>
      </w:r>
      <w:r>
        <w:rPr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中期进展报告是检查研究生个人综合能力及学位论文进展、指导研究生把握学位（毕业）论文方向、提高学位（毕业）论文质量的必要环节。中期进展报告原则上应在入学后第</w:t>
      </w:r>
      <w:r>
        <w:rPr>
          <w:kern w:val="0"/>
          <w:sz w:val="24"/>
        </w:rPr>
        <w:t>5</w:t>
      </w:r>
      <w:r>
        <w:rPr>
          <w:kern w:val="0"/>
          <w:sz w:val="24"/>
        </w:rPr>
        <w:t>学期进行；各导师组自行制定中期考核办法并组织考核。</w:t>
      </w:r>
    </w:p>
    <w:p w:rsidR="00193E07" w:rsidRDefault="00591A1F">
      <w:pPr>
        <w:widowControl/>
        <w:spacing w:line="360" w:lineRule="auto"/>
        <w:ind w:firstLine="480"/>
        <w:rPr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bCs/>
          <w:kern w:val="0"/>
          <w:sz w:val="24"/>
        </w:rPr>
        <w:t>学位申请：</w:t>
      </w:r>
      <w:r>
        <w:rPr>
          <w:kern w:val="0"/>
          <w:sz w:val="24"/>
        </w:rPr>
        <w:t>达到学位授予条件的申请人，经导师同意后，应于答辩前三个月，向所属学位评定分委员会提出学位申请，提交学位申请材料。</w:t>
      </w:r>
    </w:p>
    <w:p w:rsidR="00193E07" w:rsidRDefault="00591A1F">
      <w:pPr>
        <w:widowControl/>
        <w:spacing w:line="360" w:lineRule="auto"/>
        <w:ind w:firstLine="480"/>
        <w:rPr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bCs/>
          <w:kern w:val="0"/>
          <w:sz w:val="24"/>
        </w:rPr>
        <w:t>预答辩：</w:t>
      </w:r>
      <w:r>
        <w:rPr>
          <w:kern w:val="0"/>
          <w:sz w:val="24"/>
        </w:rPr>
        <w:t>学位申请人须进行学位论文预答辩。预答辩通过者，方可进入学位论文评阅、学位论文答辩等环节。学位（毕业）论文预答辩在正式答辩前</w:t>
      </w:r>
      <w:r>
        <w:rPr>
          <w:kern w:val="0"/>
          <w:sz w:val="24"/>
        </w:rPr>
        <w:t>3</w:t>
      </w:r>
      <w:r>
        <w:rPr>
          <w:kern w:val="0"/>
          <w:sz w:val="24"/>
        </w:rPr>
        <w:t>个月进行。</w:t>
      </w:r>
    </w:p>
    <w:p w:rsidR="00193E07" w:rsidRDefault="00591A1F">
      <w:pPr>
        <w:widowControl/>
        <w:spacing w:line="360" w:lineRule="auto"/>
        <w:ind w:firstLine="480"/>
        <w:rPr>
          <w:kern w:val="0"/>
          <w:sz w:val="24"/>
        </w:rPr>
      </w:pPr>
      <w:r>
        <w:rPr>
          <w:bCs/>
          <w:kern w:val="0"/>
          <w:sz w:val="24"/>
        </w:rPr>
        <w:t>6.</w:t>
      </w:r>
      <w:r>
        <w:rPr>
          <w:bCs/>
          <w:kern w:val="0"/>
          <w:sz w:val="24"/>
        </w:rPr>
        <w:t>论文评阅：</w:t>
      </w:r>
      <w:r>
        <w:rPr>
          <w:kern w:val="0"/>
          <w:sz w:val="24"/>
        </w:rPr>
        <w:t>学位（毕业）论文在获得导师组认可，经培养单位形式审查合格，并通过预答辩，方可提出进入评阅程序的申请。论文评阅在正式答辩前</w:t>
      </w:r>
      <w:r>
        <w:rPr>
          <w:kern w:val="0"/>
          <w:sz w:val="24"/>
        </w:rPr>
        <w:t>40</w:t>
      </w:r>
      <w:r>
        <w:rPr>
          <w:kern w:val="0"/>
          <w:sz w:val="24"/>
        </w:rPr>
        <w:t>天由研究生提出，由培养单位依据相关规定进行匿名评审。评阅结果及异议处理按照《河北大学研究生学位论文或者实践成果评</w:t>
      </w:r>
      <w:r>
        <w:rPr>
          <w:kern w:val="0"/>
          <w:sz w:val="24"/>
        </w:rPr>
        <w:t>审管理办法》（校政字〔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8</w:t>
      </w:r>
      <w:r>
        <w:rPr>
          <w:kern w:val="0"/>
          <w:sz w:val="24"/>
        </w:rPr>
        <w:t>号）执行。</w:t>
      </w:r>
    </w:p>
    <w:p w:rsidR="00193E07" w:rsidRDefault="00591A1F">
      <w:pPr>
        <w:widowControl/>
        <w:spacing w:line="360" w:lineRule="auto"/>
        <w:ind w:firstLine="480"/>
        <w:rPr>
          <w:rFonts w:eastAsiaTheme="minorEastAsia"/>
          <w:sz w:val="24"/>
        </w:rPr>
      </w:pPr>
      <w:r>
        <w:rPr>
          <w:bCs/>
          <w:kern w:val="0"/>
          <w:sz w:val="24"/>
        </w:rPr>
        <w:t>7.</w:t>
      </w:r>
      <w:r>
        <w:rPr>
          <w:bCs/>
          <w:kern w:val="0"/>
          <w:sz w:val="24"/>
        </w:rPr>
        <w:t>答辩：学位（毕业）论文答辩按照</w:t>
      </w:r>
      <w:r>
        <w:rPr>
          <w:kern w:val="0"/>
          <w:sz w:val="24"/>
        </w:rPr>
        <w:t>《河北大学博士、硕士学位授予工作实施细则》（校政字〔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7</w:t>
      </w:r>
      <w:r>
        <w:rPr>
          <w:kern w:val="0"/>
          <w:sz w:val="24"/>
        </w:rPr>
        <w:t>号）执行。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1. </w:t>
      </w:r>
      <w:r>
        <w:rPr>
          <w:rFonts w:eastAsiaTheme="minorEastAsia"/>
          <w:bCs/>
          <w:sz w:val="24"/>
        </w:rPr>
        <w:t>课程学习。研究生在规定修业年限内完成培养方案规定的课程学习，考核成绩合格，获得规定的学分。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bCs/>
          <w:sz w:val="24"/>
        </w:rPr>
        <w:t xml:space="preserve">2. </w:t>
      </w:r>
      <w:r>
        <w:rPr>
          <w:rFonts w:eastAsiaTheme="minorEastAsia"/>
          <w:bCs/>
          <w:sz w:val="24"/>
        </w:rPr>
        <w:t>学术活动。研究生</w:t>
      </w:r>
      <w:r>
        <w:rPr>
          <w:rFonts w:eastAsiaTheme="minorEastAsia"/>
          <w:sz w:val="24"/>
        </w:rPr>
        <w:t>在读期间参加不少于</w:t>
      </w:r>
      <w:r>
        <w:rPr>
          <w:rFonts w:eastAsiaTheme="minorEastAsia"/>
          <w:iCs/>
          <w:sz w:val="24"/>
        </w:rPr>
        <w:t>10</w:t>
      </w:r>
      <w:r>
        <w:rPr>
          <w:rFonts w:eastAsiaTheme="minorEastAsia"/>
          <w:sz w:val="24"/>
        </w:rPr>
        <w:t>次学术活动，并撰写学术报告小结；以主讲人或宣讲人身份，参加在校内外举行的学术报告或学术讲座不少于</w:t>
      </w:r>
      <w:r>
        <w:rPr>
          <w:rFonts w:eastAsiaTheme="minorEastAsia"/>
          <w:iCs/>
          <w:sz w:val="24"/>
        </w:rPr>
        <w:t>1</w:t>
      </w:r>
      <w:r>
        <w:rPr>
          <w:rFonts w:eastAsiaTheme="minorEastAsia"/>
          <w:sz w:val="24"/>
        </w:rPr>
        <w:t>次。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sz w:val="24"/>
        </w:rPr>
        <w:t xml:space="preserve">3. </w:t>
      </w:r>
      <w:r>
        <w:rPr>
          <w:rFonts w:eastAsiaTheme="minorEastAsia"/>
          <w:sz w:val="24"/>
        </w:rPr>
        <w:t>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sz w:val="24"/>
        </w:rPr>
        <w:t>提前毕业。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4. </w:t>
      </w:r>
      <w:r>
        <w:rPr>
          <w:rFonts w:eastAsiaTheme="minorEastAsia"/>
          <w:bCs/>
          <w:sz w:val="24"/>
        </w:rPr>
        <w:t>论文答辩。学位（毕业）论</w:t>
      </w:r>
      <w:r>
        <w:rPr>
          <w:rFonts w:eastAsiaTheme="minorEastAsia"/>
          <w:bCs/>
          <w:sz w:val="24"/>
        </w:rPr>
        <w:t>文经专家评审合格、通过学位（毕业）答辩，符合毕业资格审查后，准予毕业。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鼓励研究生积极参加科研创新活动，支持多样化的成果类型，包括主持参加科研项目、发表学术论文、出版学术著作、撰写资政报告、开发专利技术等。具体办法参照《河北大学教育学院关于研究生申请学位取得创新性成果的规定》执行</w:t>
      </w:r>
      <w:r>
        <w:rPr>
          <w:rFonts w:eastAsiaTheme="minorEastAsia"/>
          <w:iCs/>
          <w:sz w:val="24"/>
        </w:rPr>
        <w:t>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研究生通过毕业资格审查，</w:t>
      </w:r>
      <w:r>
        <w:rPr>
          <w:kern w:val="0"/>
          <w:sz w:val="24"/>
        </w:rPr>
        <w:t>满足本</w:t>
      </w:r>
      <w:r>
        <w:rPr>
          <w:rFonts w:hint="eastAsia"/>
          <w:iCs/>
          <w:kern w:val="0"/>
          <w:sz w:val="24"/>
        </w:rPr>
        <w:t>学院</w:t>
      </w:r>
      <w:r>
        <w:rPr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kern w:val="0"/>
          <w:sz w:val="24"/>
        </w:rPr>
        <w:t>《河北大学博士、硕士学位授予工作实施细则》（校政字〔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7</w:t>
      </w:r>
      <w:r>
        <w:rPr>
          <w:kern w:val="0"/>
          <w:sz w:val="24"/>
        </w:rPr>
        <w:t>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</w:t>
      </w:r>
      <w:r>
        <w:rPr>
          <w:rFonts w:eastAsiaTheme="minorEastAsia"/>
          <w:bCs/>
          <w:sz w:val="24"/>
        </w:rPr>
        <w:t>学位。</w:t>
      </w:r>
    </w:p>
    <w:p w:rsidR="00193E07" w:rsidRDefault="00591A1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lastRenderedPageBreak/>
        <w:t>十</w:t>
      </w:r>
      <w:r>
        <w:rPr>
          <w:rFonts w:eastAsia="黑体" w:hint="eastAsia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:rsidR="00193E07" w:rsidRDefault="00591A1F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本专业最低毕业学分为</w:t>
      </w:r>
      <w:r>
        <w:rPr>
          <w:rFonts w:eastAsiaTheme="minorEastAsia" w:hint="eastAsia"/>
          <w:sz w:val="24"/>
        </w:rPr>
        <w:t>25</w:t>
      </w:r>
      <w:r>
        <w:rPr>
          <w:rFonts w:eastAsiaTheme="minorEastAsia"/>
          <w:sz w:val="24"/>
        </w:rPr>
        <w:t>分，其中学位课</w:t>
      </w:r>
      <w:r>
        <w:rPr>
          <w:rFonts w:eastAsiaTheme="minorEastAsia" w:hint="eastAsia"/>
          <w:sz w:val="24"/>
        </w:rPr>
        <w:t>17</w:t>
      </w:r>
      <w:r>
        <w:rPr>
          <w:rFonts w:eastAsiaTheme="minorEastAsia"/>
          <w:sz w:val="24"/>
        </w:rPr>
        <w:t>学分，非学位课</w:t>
      </w:r>
      <w:r>
        <w:rPr>
          <w:rFonts w:eastAsiaTheme="minorEastAsia" w:hint="eastAsia"/>
          <w:sz w:val="24"/>
        </w:rPr>
        <w:t>8</w:t>
      </w:r>
      <w:r>
        <w:rPr>
          <w:rFonts w:eastAsiaTheme="minorEastAsia"/>
          <w:sz w:val="24"/>
        </w:rPr>
        <w:t>学分，必修环节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学</w:t>
      </w:r>
      <w:r>
        <w:rPr>
          <w:rFonts w:eastAsiaTheme="minorEastAsia"/>
          <w:sz w:val="24"/>
        </w:rPr>
        <w:t>分。</w:t>
      </w:r>
    </w:p>
    <w:p w:rsidR="00193E07" w:rsidRDefault="00591A1F">
      <w:pPr>
        <w:spacing w:line="360" w:lineRule="auto"/>
        <w:rPr>
          <w:rFonts w:eastAsiaTheme="minorEastAsia"/>
          <w:iCs/>
          <w:sz w:val="24"/>
        </w:rPr>
      </w:pPr>
      <w:r>
        <w:rPr>
          <w:rFonts w:eastAsiaTheme="minorEastAsia"/>
          <w:sz w:val="24"/>
        </w:rPr>
        <w:t xml:space="preserve">    </w:t>
      </w:r>
      <w:r>
        <w:rPr>
          <w:rFonts w:eastAsiaTheme="minorEastAsia"/>
          <w:sz w:val="24"/>
        </w:rPr>
        <w:t>课程考试不设补考环节，</w:t>
      </w:r>
      <w:r>
        <w:rPr>
          <w:sz w:val="24"/>
        </w:rPr>
        <w:t>考试成绩低于</w:t>
      </w:r>
      <w:r>
        <w:rPr>
          <w:sz w:val="24"/>
        </w:rPr>
        <w:t>60</w:t>
      </w:r>
      <w:r>
        <w:rPr>
          <w:sz w:val="24"/>
        </w:rPr>
        <w:t>分的需重修。</w:t>
      </w:r>
      <w:r>
        <w:rPr>
          <w:iCs/>
          <w:sz w:val="24"/>
        </w:rPr>
        <w:t>课程考核方式包括考试和考查，</w:t>
      </w:r>
      <w:r>
        <w:rPr>
          <w:rFonts w:eastAsiaTheme="minorEastAsia"/>
          <w:iCs/>
          <w:sz w:val="24"/>
        </w:rPr>
        <w:t>可以采用口试、笔试或写读书报告、论文的形式，无论采取何种考核方式，均应能真实反映学生对所学课程掌握的程度及运用知识的能力。</w:t>
      </w:r>
    </w:p>
    <w:p w:rsidR="00193E07" w:rsidRDefault="00591A1F" w:rsidP="007D0D39">
      <w:pPr>
        <w:spacing w:afterLines="50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发展与教育</w:t>
      </w:r>
      <w:r>
        <w:rPr>
          <w:rFonts w:eastAsiaTheme="minorEastAsia" w:hint="eastAsia"/>
          <w:b/>
          <w:bCs/>
          <w:sz w:val="24"/>
        </w:rPr>
        <w:t>心理学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W w:w="88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87"/>
        <w:gridCol w:w="1275"/>
        <w:gridCol w:w="3151"/>
        <w:gridCol w:w="1081"/>
        <w:gridCol w:w="709"/>
        <w:gridCol w:w="709"/>
        <w:gridCol w:w="1045"/>
      </w:tblGrid>
      <w:tr w:rsidR="00193E07" w:rsidTr="00905388">
        <w:trPr>
          <w:jc w:val="center"/>
        </w:trPr>
        <w:tc>
          <w:tcPr>
            <w:tcW w:w="2162" w:type="dxa"/>
            <w:gridSpan w:val="2"/>
            <w:vAlign w:val="center"/>
          </w:tcPr>
          <w:p w:rsidR="00193E07" w:rsidRDefault="00591A1F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课程类别</w:t>
            </w:r>
          </w:p>
        </w:tc>
        <w:tc>
          <w:tcPr>
            <w:tcW w:w="3151" w:type="dxa"/>
            <w:vAlign w:val="center"/>
          </w:tcPr>
          <w:p w:rsidR="00193E07" w:rsidRDefault="00591A1F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课程说明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课程编号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</w:p>
        </w:tc>
      </w:tr>
      <w:tr w:rsidR="00193E07" w:rsidTr="00905388">
        <w:trPr>
          <w:trHeight w:val="445"/>
          <w:jc w:val="center"/>
        </w:trPr>
        <w:tc>
          <w:tcPr>
            <w:tcW w:w="887" w:type="dxa"/>
            <w:vMerge w:val="restart"/>
            <w:vAlign w:val="center"/>
          </w:tcPr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学位课</w:t>
            </w:r>
          </w:p>
        </w:tc>
        <w:tc>
          <w:tcPr>
            <w:tcW w:w="1275" w:type="dxa"/>
            <w:vMerge w:val="restart"/>
            <w:vAlign w:val="center"/>
          </w:tcPr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公共必修课</w:t>
            </w:r>
          </w:p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193E07" w:rsidTr="00905388">
        <w:trPr>
          <w:trHeight w:val="445"/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学科基础课</w:t>
            </w:r>
          </w:p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XS0689001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心理学研究进展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shd w:val="clear" w:color="auto" w:fill="auto"/>
            <w:vAlign w:val="center"/>
          </w:tcPr>
          <w:p w:rsidR="00193E07" w:rsidRDefault="00591A1F">
            <w:pPr>
              <w:adjustRightInd w:val="0"/>
              <w:snapToGrid w:val="0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心理学研究方法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shd w:val="clear" w:color="auto" w:fill="auto"/>
            <w:vAlign w:val="center"/>
          </w:tcPr>
          <w:p w:rsidR="00193E07" w:rsidRDefault="00591A1F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习近平总书记关于教育的重要论述研究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TJ0600102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专业必修课</w:t>
            </w:r>
          </w:p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151" w:type="dxa"/>
            <w:vAlign w:val="center"/>
          </w:tcPr>
          <w:p w:rsidR="00193E07" w:rsidRDefault="00591A1F">
            <w:r>
              <w:rPr>
                <w:rFonts w:hint="eastAsia"/>
                <w:sz w:val="18"/>
                <w:szCs w:val="18"/>
              </w:rPr>
              <w:t>高级心理统计学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XS0689004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193E07" w:rsidTr="00905388">
        <w:trPr>
          <w:trHeight w:val="331"/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</w:tcPr>
          <w:p w:rsidR="00193E07" w:rsidRDefault="00591A1F">
            <w:r>
              <w:rPr>
                <w:rFonts w:hint="eastAsia"/>
                <w:sz w:val="18"/>
                <w:szCs w:val="18"/>
              </w:rPr>
              <w:t>学习心理</w:t>
            </w:r>
            <w:r>
              <w:rPr>
                <w:rFonts w:hint="eastAsia"/>
                <w:sz w:val="18"/>
                <w:szCs w:val="18"/>
              </w:rPr>
              <w:t>学</w:t>
            </w:r>
            <w:r>
              <w:rPr>
                <w:rFonts w:hint="eastAsia"/>
                <w:sz w:val="18"/>
                <w:szCs w:val="18"/>
              </w:rPr>
              <w:t>专题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XS0689005</w:t>
            </w:r>
          </w:p>
        </w:tc>
        <w:tc>
          <w:tcPr>
            <w:tcW w:w="709" w:type="dxa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193E07" w:rsidTr="00905388">
        <w:trPr>
          <w:trHeight w:val="439"/>
          <w:jc w:val="center"/>
        </w:trPr>
        <w:tc>
          <w:tcPr>
            <w:tcW w:w="887" w:type="dxa"/>
            <w:vMerge w:val="restart"/>
            <w:vAlign w:val="center"/>
          </w:tcPr>
          <w:p w:rsidR="00193E07" w:rsidRDefault="00591A1F" w:rsidP="00905388">
            <w:pPr>
              <w:ind w:rightChars="-221" w:right="-464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非学位课</w:t>
            </w:r>
            <w:r w:rsidR="00905388" w:rsidRPr="003312B5">
              <w:rPr>
                <w:rFonts w:hint="eastAsia"/>
                <w:sz w:val="18"/>
                <w:szCs w:val="18"/>
              </w:rPr>
              <w:t>(</w:t>
            </w:r>
            <w:r w:rsidR="00905388" w:rsidRPr="003312B5">
              <w:rPr>
                <w:rFonts w:hint="eastAsia"/>
                <w:sz w:val="18"/>
                <w:szCs w:val="18"/>
              </w:rPr>
              <w:t>方向课至少修满</w:t>
            </w:r>
            <w:r w:rsidR="00905388" w:rsidRPr="003312B5">
              <w:rPr>
                <w:rFonts w:hint="eastAsia"/>
                <w:sz w:val="18"/>
                <w:szCs w:val="18"/>
              </w:rPr>
              <w:t>6</w:t>
            </w:r>
            <w:r w:rsidR="00905388">
              <w:rPr>
                <w:rFonts w:hint="eastAsia"/>
                <w:sz w:val="18"/>
                <w:szCs w:val="18"/>
              </w:rPr>
              <w:t>学</w:t>
            </w:r>
            <w:r w:rsidR="00905388" w:rsidRPr="003312B5">
              <w:rPr>
                <w:rFonts w:hint="eastAsia"/>
                <w:sz w:val="18"/>
                <w:szCs w:val="18"/>
              </w:rPr>
              <w:t>分</w:t>
            </w:r>
            <w:r w:rsidR="0090538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公共通识课</w:t>
            </w:r>
          </w:p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193E07" w:rsidTr="00905388">
        <w:trPr>
          <w:trHeight w:val="383"/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TS000010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193E07" w:rsidTr="00905388">
        <w:trPr>
          <w:trHeight w:val="533"/>
          <w:jc w:val="center"/>
        </w:trPr>
        <w:tc>
          <w:tcPr>
            <w:tcW w:w="887" w:type="dxa"/>
            <w:vMerge/>
          </w:tcPr>
          <w:p w:rsidR="00193E07" w:rsidRDefault="00193E0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93E07" w:rsidRDefault="00591A1F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学习心理与教学设计</w:t>
            </w:r>
            <w:r>
              <w:rPr>
                <w:b/>
                <w:sz w:val="18"/>
                <w:szCs w:val="18"/>
              </w:rPr>
              <w:t>方向选修课</w:t>
            </w:r>
          </w:p>
          <w:p w:rsidR="00193E07" w:rsidRDefault="00193E07">
            <w:pPr>
              <w:adjustRightInd w:val="0"/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高级心理测量学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XS0689101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193E07" w:rsidTr="00905388">
        <w:trPr>
          <w:trHeight w:val="315"/>
          <w:jc w:val="center"/>
        </w:trPr>
        <w:tc>
          <w:tcPr>
            <w:tcW w:w="887" w:type="dxa"/>
            <w:vMerge/>
          </w:tcPr>
          <w:p w:rsidR="00193E07" w:rsidRDefault="00193E0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教育心理研究设计专题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XS0689102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193E07" w:rsidTr="00905388">
        <w:trPr>
          <w:trHeight w:val="621"/>
          <w:jc w:val="center"/>
        </w:trPr>
        <w:tc>
          <w:tcPr>
            <w:tcW w:w="887" w:type="dxa"/>
            <w:vMerge/>
          </w:tcPr>
          <w:p w:rsidR="00193E07" w:rsidRDefault="00193E0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93E07" w:rsidRDefault="00591A1F" w:rsidP="00905388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个性与社会性发展</w:t>
            </w:r>
            <w:r>
              <w:rPr>
                <w:b/>
                <w:sz w:val="18"/>
                <w:szCs w:val="18"/>
              </w:rPr>
              <w:t>方向选修课</w:t>
            </w: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分析心理学理论与应用专题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XS0689103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193E07" w:rsidTr="00905388">
        <w:trPr>
          <w:trHeight w:val="417"/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人格与社会性发展专题</w:t>
            </w:r>
          </w:p>
        </w:tc>
        <w:tc>
          <w:tcPr>
            <w:tcW w:w="1081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XS0689104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:rsidR="00193E07" w:rsidRDefault="00591A1F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193E07" w:rsidTr="00905388">
        <w:trPr>
          <w:trHeight w:val="377"/>
          <w:jc w:val="center"/>
        </w:trPr>
        <w:tc>
          <w:tcPr>
            <w:tcW w:w="887" w:type="dxa"/>
            <w:vMerge w:val="restart"/>
            <w:vAlign w:val="center"/>
          </w:tcPr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必修环节</w:t>
            </w:r>
          </w:p>
        </w:tc>
        <w:tc>
          <w:tcPr>
            <w:tcW w:w="1275" w:type="dxa"/>
            <w:vMerge w:val="restart"/>
            <w:vAlign w:val="center"/>
          </w:tcPr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素质拓展</w:t>
            </w: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入学教育</w:t>
            </w:r>
          </w:p>
        </w:tc>
        <w:tc>
          <w:tcPr>
            <w:tcW w:w="1081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:rsidR="00193E07" w:rsidRDefault="00193E07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193E07" w:rsidTr="00905388">
        <w:trPr>
          <w:trHeight w:val="341"/>
          <w:jc w:val="center"/>
        </w:trPr>
        <w:tc>
          <w:tcPr>
            <w:tcW w:w="887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学术活动</w:t>
            </w:r>
          </w:p>
        </w:tc>
        <w:tc>
          <w:tcPr>
            <w:tcW w:w="1081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1-3</w:t>
            </w:r>
          </w:p>
        </w:tc>
        <w:tc>
          <w:tcPr>
            <w:tcW w:w="1045" w:type="dxa"/>
            <w:vMerge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</w:tcPr>
          <w:p w:rsidR="00193E07" w:rsidRDefault="00193E0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93E07" w:rsidRDefault="00591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学术训练</w:t>
            </w: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中期筛选</w:t>
            </w:r>
          </w:p>
        </w:tc>
        <w:tc>
          <w:tcPr>
            <w:tcW w:w="1081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restart"/>
            <w:vAlign w:val="center"/>
          </w:tcPr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过程管理</w:t>
            </w:r>
          </w:p>
          <w:p w:rsidR="00193E07" w:rsidRDefault="00591A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无学分</w:t>
            </w: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</w:tcPr>
          <w:p w:rsidR="00193E07" w:rsidRDefault="00193E0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4</w:t>
            </w:r>
          </w:p>
        </w:tc>
        <w:tc>
          <w:tcPr>
            <w:tcW w:w="1045" w:type="dxa"/>
            <w:vMerge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</w:tcPr>
          <w:p w:rsidR="00193E07" w:rsidRDefault="00193E0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5</w:t>
            </w:r>
          </w:p>
        </w:tc>
        <w:tc>
          <w:tcPr>
            <w:tcW w:w="1045" w:type="dxa"/>
            <w:vMerge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</w:tcPr>
          <w:p w:rsidR="00193E07" w:rsidRDefault="00193E07">
            <w:pPr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193E07" w:rsidRDefault="00193E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论文预答辩</w:t>
            </w:r>
          </w:p>
        </w:tc>
        <w:tc>
          <w:tcPr>
            <w:tcW w:w="1081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</w:tcPr>
          <w:p w:rsidR="00193E07" w:rsidRDefault="00193E0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论文评审</w:t>
            </w:r>
          </w:p>
        </w:tc>
        <w:tc>
          <w:tcPr>
            <w:tcW w:w="1081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</w:tr>
      <w:tr w:rsidR="00193E07" w:rsidTr="00905388">
        <w:trPr>
          <w:jc w:val="center"/>
        </w:trPr>
        <w:tc>
          <w:tcPr>
            <w:tcW w:w="887" w:type="dxa"/>
            <w:vMerge/>
          </w:tcPr>
          <w:p w:rsidR="00193E07" w:rsidRDefault="00193E0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51" w:type="dxa"/>
            <w:vAlign w:val="center"/>
          </w:tcPr>
          <w:p w:rsidR="00193E07" w:rsidRDefault="0059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论文答辩</w:t>
            </w:r>
          </w:p>
        </w:tc>
        <w:tc>
          <w:tcPr>
            <w:tcW w:w="1081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3E07" w:rsidRDefault="00591A1F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:rsidR="00193E07" w:rsidRDefault="00193E07">
            <w:pPr>
              <w:jc w:val="center"/>
              <w:rPr>
                <w:sz w:val="18"/>
                <w:szCs w:val="18"/>
              </w:rPr>
            </w:pPr>
          </w:p>
        </w:tc>
      </w:tr>
    </w:tbl>
    <w:p w:rsidR="00193E07" w:rsidRDefault="00591A1F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</w:t>
      </w:r>
      <w:r>
        <w:rPr>
          <w:rFonts w:eastAsiaTheme="minorEastAsia"/>
          <w:bCs/>
          <w:sz w:val="24"/>
        </w:rPr>
        <w:t>公共外语课程按入学时的外国语考试科目修读相关语种。</w:t>
      </w:r>
    </w:p>
    <w:p w:rsidR="00193E07" w:rsidRDefault="00591A1F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:rsidR="00193E07" w:rsidRDefault="00591A1F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1. </w:t>
      </w:r>
      <w:r>
        <w:rPr>
          <w:rFonts w:eastAsiaTheme="minorEastAsia"/>
          <w:bCs/>
          <w:sz w:val="24"/>
        </w:rPr>
        <w:t>非学位课中的方向选修课模块由各培养单位自行设置，并给出具体选修学分要求。</w:t>
      </w:r>
    </w:p>
    <w:p w:rsidR="00193E07" w:rsidRDefault="00591A1F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lastRenderedPageBreak/>
        <w:t xml:space="preserve">2. </w:t>
      </w:r>
      <w:r>
        <w:rPr>
          <w:rFonts w:eastAsiaTheme="minorEastAsia"/>
          <w:bCs/>
          <w:sz w:val="24"/>
        </w:rPr>
        <w:t>毕业总学分：</w:t>
      </w:r>
      <w:r>
        <w:rPr>
          <w:rFonts w:eastAsiaTheme="minorEastAsia" w:hint="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 w:hint="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/>
          <w:bCs/>
          <w:sz w:val="24"/>
        </w:rPr>
        <w:t>必修环节。</w:t>
      </w:r>
    </w:p>
    <w:sectPr w:rsidR="00193E07" w:rsidSect="00193E07">
      <w:pgSz w:w="11906" w:h="16838"/>
      <w:pgMar w:top="1418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A1F" w:rsidRDefault="00591A1F" w:rsidP="007D0D39">
      <w:r>
        <w:separator/>
      </w:r>
    </w:p>
  </w:endnote>
  <w:endnote w:type="continuationSeparator" w:id="1">
    <w:p w:rsidR="00591A1F" w:rsidRDefault="00591A1F" w:rsidP="007D0D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A1F" w:rsidRDefault="00591A1F" w:rsidP="007D0D39">
      <w:r>
        <w:separator/>
      </w:r>
    </w:p>
  </w:footnote>
  <w:footnote w:type="continuationSeparator" w:id="1">
    <w:p w:rsidR="00591A1F" w:rsidRDefault="00591A1F" w:rsidP="007D0D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4B2C1A"/>
    <w:multiLevelType w:val="singleLevel"/>
    <w:tmpl w:val="9E4B2C1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3DD6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3251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07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4EAB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5B5D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2F2"/>
    <w:rsid w:val="00281891"/>
    <w:rsid w:val="002819AD"/>
    <w:rsid w:val="00281A0D"/>
    <w:rsid w:val="00281AB7"/>
    <w:rsid w:val="0028271C"/>
    <w:rsid w:val="0028441E"/>
    <w:rsid w:val="00287B1C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1874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89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A1F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21FF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1AE0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54C5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0D39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388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2E53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E7BE4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67FEB"/>
    <w:rsid w:val="00C70229"/>
    <w:rsid w:val="00C704BB"/>
    <w:rsid w:val="00C7085F"/>
    <w:rsid w:val="00C71053"/>
    <w:rsid w:val="00C7193E"/>
    <w:rsid w:val="00C726C7"/>
    <w:rsid w:val="00C74143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0938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321A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1B628D8"/>
    <w:rsid w:val="08C86FE7"/>
    <w:rsid w:val="09581E0B"/>
    <w:rsid w:val="14465682"/>
    <w:rsid w:val="19CE23A1"/>
    <w:rsid w:val="1A6F554E"/>
    <w:rsid w:val="1B1170AB"/>
    <w:rsid w:val="1FE96C05"/>
    <w:rsid w:val="203B1E13"/>
    <w:rsid w:val="205D6CBF"/>
    <w:rsid w:val="252C4420"/>
    <w:rsid w:val="26821348"/>
    <w:rsid w:val="2CAE1BBE"/>
    <w:rsid w:val="2E0D2197"/>
    <w:rsid w:val="2EC517F7"/>
    <w:rsid w:val="30E65DCB"/>
    <w:rsid w:val="345E3ECA"/>
    <w:rsid w:val="3D1B3D43"/>
    <w:rsid w:val="3D632551"/>
    <w:rsid w:val="3F6F78D3"/>
    <w:rsid w:val="3FB76916"/>
    <w:rsid w:val="40314B39"/>
    <w:rsid w:val="44A27532"/>
    <w:rsid w:val="4BF54CBC"/>
    <w:rsid w:val="4F9D1E0B"/>
    <w:rsid w:val="5385202A"/>
    <w:rsid w:val="55945546"/>
    <w:rsid w:val="55A62DFB"/>
    <w:rsid w:val="566D42D9"/>
    <w:rsid w:val="599712B9"/>
    <w:rsid w:val="59995821"/>
    <w:rsid w:val="59B76E26"/>
    <w:rsid w:val="5D487342"/>
    <w:rsid w:val="62500A46"/>
    <w:rsid w:val="633A5A9F"/>
    <w:rsid w:val="65355A41"/>
    <w:rsid w:val="68F71C1C"/>
    <w:rsid w:val="6EFF2D31"/>
    <w:rsid w:val="705D032F"/>
    <w:rsid w:val="739059A9"/>
    <w:rsid w:val="73DF5104"/>
    <w:rsid w:val="742D050C"/>
    <w:rsid w:val="7860158C"/>
    <w:rsid w:val="7AAB2866"/>
    <w:rsid w:val="7EAD4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E0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193E07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193E07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93E0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193E07"/>
    <w:pPr>
      <w:jc w:val="left"/>
    </w:pPr>
  </w:style>
  <w:style w:type="paragraph" w:styleId="a4">
    <w:name w:val="Body Text Indent"/>
    <w:basedOn w:val="a"/>
    <w:link w:val="Char0"/>
    <w:qFormat/>
    <w:rsid w:val="00193E07"/>
    <w:pPr>
      <w:spacing w:after="120"/>
      <w:ind w:leftChars="200" w:left="420"/>
    </w:pPr>
  </w:style>
  <w:style w:type="paragraph" w:styleId="a5">
    <w:name w:val="Balloon Text"/>
    <w:basedOn w:val="a"/>
    <w:link w:val="Char1"/>
    <w:uiPriority w:val="99"/>
    <w:semiHidden/>
    <w:unhideWhenUsed/>
    <w:qFormat/>
    <w:rsid w:val="00193E07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193E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193E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qFormat/>
    <w:rsid w:val="00193E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sid w:val="00193E07"/>
    <w:rPr>
      <w:b/>
      <w:bCs/>
    </w:rPr>
  </w:style>
  <w:style w:type="table" w:styleId="aa">
    <w:name w:val="Table Grid"/>
    <w:basedOn w:val="a1"/>
    <w:uiPriority w:val="39"/>
    <w:qFormat/>
    <w:rsid w:val="00193E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193E07"/>
    <w:rPr>
      <w:b/>
      <w:bCs/>
    </w:rPr>
  </w:style>
  <w:style w:type="character" w:styleId="ac">
    <w:name w:val="annotation reference"/>
    <w:basedOn w:val="a0"/>
    <w:uiPriority w:val="99"/>
    <w:semiHidden/>
    <w:unhideWhenUsed/>
    <w:qFormat/>
    <w:rsid w:val="00193E07"/>
    <w:rPr>
      <w:sz w:val="21"/>
      <w:szCs w:val="21"/>
    </w:rPr>
  </w:style>
  <w:style w:type="character" w:customStyle="1" w:styleId="2Char">
    <w:name w:val="标题 2 Char"/>
    <w:basedOn w:val="a0"/>
    <w:link w:val="2"/>
    <w:uiPriority w:val="99"/>
    <w:qFormat/>
    <w:rsid w:val="00193E07"/>
    <w:rPr>
      <w:rFonts w:ascii="Cambria" w:eastAsia="宋体" w:hAnsi="Cambria" w:cs="Times New Roman"/>
      <w:b/>
      <w:bCs/>
      <w:sz w:val="32"/>
      <w:szCs w:val="32"/>
    </w:rPr>
  </w:style>
  <w:style w:type="character" w:customStyle="1" w:styleId="1Char">
    <w:name w:val="标题 1 Char"/>
    <w:basedOn w:val="a0"/>
    <w:link w:val="1"/>
    <w:qFormat/>
    <w:rsid w:val="00193E07"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rsid w:val="00193E07"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  <w:rsid w:val="00193E07"/>
    <w:rPr>
      <w:rFonts w:ascii="Times New Roman" w:eastAsia="宋体" w:hAnsi="Times New Roman" w:cs="Times New Roman"/>
      <w:szCs w:val="24"/>
    </w:rPr>
  </w:style>
  <w:style w:type="character" w:customStyle="1" w:styleId="Char4">
    <w:name w:val="批注主题 Char"/>
    <w:basedOn w:val="Char"/>
    <w:link w:val="a9"/>
    <w:uiPriority w:val="99"/>
    <w:semiHidden/>
    <w:qFormat/>
    <w:rsid w:val="00193E07"/>
    <w:rPr>
      <w:rFonts w:ascii="Times New Roman" w:eastAsia="宋体" w:hAnsi="Times New Roman" w:cs="Times New Roman"/>
      <w:b/>
      <w:bCs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193E07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193E07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193E07"/>
    <w:rPr>
      <w:rFonts w:ascii="Times New Roman" w:eastAsia="宋体" w:hAnsi="Times New Roman" w:cs="Times New Roman"/>
      <w:sz w:val="18"/>
      <w:szCs w:val="18"/>
    </w:rPr>
  </w:style>
  <w:style w:type="paragraph" w:customStyle="1" w:styleId="vsbcontentend">
    <w:name w:val="vsbcontent_end"/>
    <w:basedOn w:val="a"/>
    <w:qFormat/>
    <w:rsid w:val="00193E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d">
    <w:name w:val="List Paragraph"/>
    <w:basedOn w:val="a"/>
    <w:uiPriority w:val="99"/>
    <w:qFormat/>
    <w:rsid w:val="00193E07"/>
    <w:pPr>
      <w:ind w:firstLineChars="200" w:firstLine="420"/>
    </w:pPr>
  </w:style>
  <w:style w:type="character" w:customStyle="1" w:styleId="4Char">
    <w:name w:val="标题 4 Char"/>
    <w:basedOn w:val="a0"/>
    <w:link w:val="4"/>
    <w:uiPriority w:val="9"/>
    <w:semiHidden/>
    <w:qFormat/>
    <w:rsid w:val="00193E07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ae">
    <w:name w:val="正文文本缩进 字符"/>
    <w:basedOn w:val="a0"/>
    <w:uiPriority w:val="99"/>
    <w:semiHidden/>
    <w:qFormat/>
    <w:rsid w:val="00193E07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0">
    <w:name w:val="正文文本缩进 Char"/>
    <w:link w:val="a4"/>
    <w:qFormat/>
    <w:rsid w:val="00193E07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3F283-EA02-4CAB-B7D9-8B6BED35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508</Words>
  <Characters>2902</Characters>
  <Application>Microsoft Office Word</Application>
  <DocSecurity>0</DocSecurity>
  <Lines>24</Lines>
  <Paragraphs>6</Paragraphs>
  <ScaleCrop>false</ScaleCrop>
  <Company>yanjiushengyuan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任晓艳</cp:lastModifiedBy>
  <cp:revision>7</cp:revision>
  <cp:lastPrinted>2025-06-13T07:39:00Z</cp:lastPrinted>
  <dcterms:created xsi:type="dcterms:W3CDTF">2025-04-08T02:29:00Z</dcterms:created>
  <dcterms:modified xsi:type="dcterms:W3CDTF">2025-07-01T10:02:00Z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eyJoZGlkIjoiMmQ0ZmE4MDRkM2M1MjdlNGM2NTVkYWQ2Y2EwNDRkNjMiLCJ1c2VySWQiOiIxMzE2NzE0NTYyIn0=</vt:lpwstr>
  </property>
  <property fmtid="{D5CDD505-2E9C-101B-9397-08002B2CF9AE}" pid="4" name="ICV">
    <vt:lpwstr>000E57A0EF064CE7B7653574A32A361C_12</vt:lpwstr>
  </property>
</Properties>
</file>