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DB4" w:rsidRDefault="00F04A3A">
      <w:pPr>
        <w:ind w:leftChars="153" w:left="321" w:right="227"/>
        <w:jc w:val="center"/>
        <w:rPr>
          <w:rFonts w:eastAsia="黑体"/>
          <w:b/>
          <w:bCs/>
          <w:sz w:val="36"/>
          <w:szCs w:val="36"/>
        </w:rPr>
      </w:pPr>
      <w:r>
        <w:rPr>
          <w:rFonts w:eastAsia="黑体" w:hint="eastAsia"/>
          <w:b/>
          <w:bCs/>
          <w:i/>
          <w:sz w:val="36"/>
          <w:szCs w:val="36"/>
          <w:u w:val="single"/>
        </w:rPr>
        <w:t>少年儿童组织与思想意识教育</w:t>
      </w:r>
      <w:r>
        <w:rPr>
          <w:rFonts w:eastAsia="黑体"/>
          <w:b/>
          <w:bCs/>
          <w:sz w:val="36"/>
          <w:szCs w:val="36"/>
        </w:rPr>
        <w:t>专业学术学位</w:t>
      </w:r>
    </w:p>
    <w:p w:rsidR="00770DB4" w:rsidRDefault="00F04A3A">
      <w:pPr>
        <w:ind w:leftChars="153" w:left="321" w:right="227"/>
        <w:jc w:val="center"/>
        <w:rPr>
          <w:rFonts w:eastAsia="黑体"/>
          <w:b/>
          <w:bCs/>
          <w:sz w:val="36"/>
          <w:szCs w:val="36"/>
        </w:rPr>
      </w:pPr>
      <w:r>
        <w:rPr>
          <w:rFonts w:eastAsia="黑体"/>
          <w:b/>
          <w:bCs/>
          <w:sz w:val="36"/>
          <w:szCs w:val="36"/>
        </w:rPr>
        <w:t>硕士研究生培养方案</w:t>
      </w:r>
    </w:p>
    <w:p w:rsidR="00770DB4" w:rsidRDefault="00F04A3A">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教育</w:t>
      </w:r>
      <w:r>
        <w:rPr>
          <w:rFonts w:eastAsia="黑体"/>
          <w:b/>
          <w:bCs/>
          <w:sz w:val="28"/>
          <w:szCs w:val="28"/>
        </w:rPr>
        <w:t>学</w:t>
      </w:r>
      <w:r>
        <w:rPr>
          <w:rFonts w:eastAsia="黑体" w:hint="eastAsia"/>
          <w:b/>
          <w:bCs/>
          <w:sz w:val="28"/>
          <w:szCs w:val="28"/>
        </w:rPr>
        <w:t>院）</w:t>
      </w:r>
    </w:p>
    <w:p w:rsidR="00770DB4" w:rsidRDefault="00F04A3A">
      <w:pPr>
        <w:spacing w:line="360" w:lineRule="auto"/>
        <w:ind w:firstLine="560"/>
        <w:rPr>
          <w:rFonts w:eastAsia="黑体"/>
          <w:bCs/>
          <w:sz w:val="28"/>
          <w:szCs w:val="28"/>
        </w:rPr>
      </w:pPr>
      <w:r>
        <w:rPr>
          <w:rFonts w:eastAsia="黑体"/>
          <w:bCs/>
          <w:sz w:val="28"/>
          <w:szCs w:val="28"/>
        </w:rPr>
        <w:t>一、专业名称、代码</w:t>
      </w:r>
    </w:p>
    <w:p w:rsidR="00770DB4" w:rsidRDefault="00F04A3A">
      <w:pPr>
        <w:spacing w:line="360" w:lineRule="auto"/>
        <w:ind w:firstLineChars="200" w:firstLine="480"/>
        <w:rPr>
          <w:rFonts w:ascii="宋体" w:hAnsi="宋体"/>
          <w:color w:val="000000"/>
          <w:sz w:val="24"/>
        </w:rPr>
      </w:pPr>
      <w:r>
        <w:rPr>
          <w:rFonts w:ascii="宋体" w:hAnsi="宋体" w:hint="eastAsia"/>
          <w:color w:val="000000"/>
          <w:sz w:val="24"/>
        </w:rPr>
        <w:t>专业名称：少年儿童组织与思想意识教育</w:t>
      </w:r>
    </w:p>
    <w:p w:rsidR="00770DB4" w:rsidRDefault="00F04A3A">
      <w:pPr>
        <w:spacing w:line="360" w:lineRule="auto"/>
        <w:ind w:firstLineChars="200" w:firstLine="480"/>
        <w:rPr>
          <w:rFonts w:ascii="宋体" w:hAnsi="宋体"/>
          <w:color w:val="000000"/>
          <w:sz w:val="24"/>
        </w:rPr>
      </w:pPr>
      <w:r>
        <w:rPr>
          <w:rFonts w:ascii="宋体" w:hAnsi="宋体" w:hint="eastAsia"/>
          <w:color w:val="000000"/>
          <w:sz w:val="24"/>
        </w:rPr>
        <w:t>专业代码：040187</w:t>
      </w:r>
    </w:p>
    <w:p w:rsidR="00770DB4" w:rsidRDefault="00F04A3A">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rsidR="00770DB4" w:rsidRDefault="00F04A3A">
      <w:pPr>
        <w:spacing w:line="360" w:lineRule="auto"/>
        <w:ind w:firstLineChars="200" w:firstLine="480"/>
        <w:rPr>
          <w:rFonts w:eastAsiaTheme="minorEastAsia"/>
          <w:i/>
          <w:color w:val="FF0000"/>
          <w:sz w:val="24"/>
        </w:rPr>
      </w:pPr>
      <w:r>
        <w:rPr>
          <w:rFonts w:ascii="宋体" w:hAnsi="宋体" w:hint="eastAsia"/>
          <w:color w:val="000000"/>
          <w:sz w:val="24"/>
        </w:rPr>
        <w:t>本专业研究内容为少年儿童组织教育以及少年儿童思想意识产生的基本原理，核心任务在于研究我国红色文化基因以及社会主流价值观如何在组织内实现有效的代际传承。专业的特色优势主要体现在以下三个方面：一是研究领域的特色。重点研究少年儿童组织特别是我国少先队组织教育及其少年儿童发展规律，在党团队一体化视域下聚焦少先队事业发展规律和育人规律的研究；二是研究团队的学术优势。团队成员来自教育学、政治学、心理学、管理学等多学科背景，具有跨学科研究优势；三是研究主题的特色。目前聚焦少年儿童组织教育基本理论研究、少年儿童组织教育国际比较、少年儿童思想意识教育、少年儿童组织辅导员队伍建设、少年儿童组织家校社协同等研究主题。</w:t>
      </w:r>
    </w:p>
    <w:p w:rsidR="00770DB4" w:rsidRDefault="00F04A3A">
      <w:pPr>
        <w:spacing w:line="360" w:lineRule="auto"/>
        <w:ind w:firstLineChars="200" w:firstLine="560"/>
        <w:rPr>
          <w:rFonts w:eastAsia="黑体"/>
          <w:bCs/>
          <w:sz w:val="28"/>
          <w:szCs w:val="28"/>
        </w:rPr>
      </w:pPr>
      <w:r>
        <w:rPr>
          <w:rFonts w:eastAsia="黑体"/>
          <w:bCs/>
          <w:sz w:val="28"/>
          <w:szCs w:val="28"/>
        </w:rPr>
        <w:t>三、研究方向</w:t>
      </w:r>
    </w:p>
    <w:p w:rsidR="00770DB4" w:rsidRDefault="00F04A3A">
      <w:pPr>
        <w:spacing w:line="360" w:lineRule="auto"/>
        <w:ind w:firstLineChars="200" w:firstLine="480"/>
        <w:rPr>
          <w:rFonts w:ascii="宋体" w:hAnsi="宋体"/>
          <w:color w:val="000000"/>
          <w:sz w:val="24"/>
        </w:rPr>
      </w:pPr>
      <w:r>
        <w:rPr>
          <w:rFonts w:ascii="宋体" w:hAnsi="宋体" w:hint="eastAsia"/>
          <w:color w:val="000000"/>
          <w:sz w:val="24"/>
        </w:rPr>
        <w:t>本专业包括三个具体研究方向，这三个方向在内容和结构方面既相互独立，又相互交叉和补充，着力体现少年儿童组织与思想意识教育专业的系统完整性和发展创新性。</w:t>
      </w:r>
    </w:p>
    <w:p w:rsidR="00770DB4" w:rsidRDefault="00F04A3A">
      <w:pPr>
        <w:spacing w:line="360" w:lineRule="auto"/>
        <w:ind w:firstLineChars="200" w:firstLine="480"/>
        <w:rPr>
          <w:rFonts w:ascii="宋体" w:hAnsi="宋体"/>
          <w:color w:val="000000"/>
          <w:sz w:val="24"/>
        </w:rPr>
      </w:pPr>
      <w:r>
        <w:rPr>
          <w:rFonts w:ascii="宋体" w:hAnsi="宋体" w:hint="eastAsia"/>
          <w:color w:val="000000"/>
          <w:sz w:val="24"/>
        </w:rPr>
        <w:t>1.少年儿童组织基本理论与实践方向</w:t>
      </w:r>
    </w:p>
    <w:p w:rsidR="00770DB4" w:rsidRDefault="00F04A3A">
      <w:pPr>
        <w:spacing w:line="360" w:lineRule="auto"/>
        <w:ind w:firstLineChars="200" w:firstLine="480"/>
        <w:rPr>
          <w:rFonts w:ascii="宋体" w:hAnsi="宋体"/>
          <w:color w:val="000000"/>
          <w:sz w:val="24"/>
        </w:rPr>
      </w:pPr>
      <w:r>
        <w:rPr>
          <w:rFonts w:ascii="宋体" w:hAnsi="宋体" w:hint="eastAsia"/>
          <w:color w:val="000000"/>
          <w:sz w:val="24"/>
        </w:rPr>
        <w:t>本研究方向积极探索通过少年儿童组织这种特定的教育主体和教育手段，对少年儿童进行包括政治启蒙，品行养成，国家、科学、劳动、审美等意识教育的基本理论与实践。主要特色是紧紧围绕少年儿童组织建立与发展以及少年儿童思想意识教育工作之需求，本着“结合实践、在实践中、为了实践”的基本研究原则和“课程学习+科研训练+社会实践”的立体培养模式，就少年儿童组织自身建设的历史与现实问题，以及对少年儿童进行思想意识教育的内容、方法、发展趋势与改革创新等进行深入的学理探讨与实践发展研究。本方向将科学回答作为一种教育形式的少年儿童组织，在培养什么样的人以及如何培养这一根本问题上的诸多问题，具有重要的学术地位。</w:t>
      </w:r>
    </w:p>
    <w:p w:rsidR="00770DB4" w:rsidRDefault="00F04A3A">
      <w:pPr>
        <w:spacing w:line="360" w:lineRule="auto"/>
        <w:ind w:firstLineChars="200" w:firstLine="480"/>
        <w:rPr>
          <w:rFonts w:ascii="宋体" w:hAnsi="宋体"/>
          <w:color w:val="000000"/>
          <w:sz w:val="24"/>
        </w:rPr>
      </w:pPr>
      <w:r>
        <w:rPr>
          <w:rFonts w:ascii="宋体" w:hAnsi="宋体" w:hint="eastAsia"/>
          <w:color w:val="000000"/>
          <w:sz w:val="24"/>
        </w:rPr>
        <w:t>2.少年儿童思想意识教育原理研究方向</w:t>
      </w:r>
    </w:p>
    <w:p w:rsidR="00770DB4" w:rsidRDefault="00F04A3A">
      <w:pPr>
        <w:spacing w:line="360" w:lineRule="auto"/>
        <w:ind w:firstLineChars="200" w:firstLine="480"/>
        <w:rPr>
          <w:rFonts w:ascii="宋体" w:hAnsi="宋体"/>
          <w:color w:val="000000"/>
          <w:sz w:val="24"/>
        </w:rPr>
      </w:pPr>
      <w:r>
        <w:rPr>
          <w:rFonts w:ascii="宋体" w:hAnsi="宋体" w:hint="eastAsia"/>
          <w:color w:val="000000"/>
          <w:sz w:val="24"/>
        </w:rPr>
        <w:lastRenderedPageBreak/>
        <w:t>本方向主要研究少年儿童组织中少年儿童精神信仰启蒙和价值观形成的机制，由基本的认知上升到道德品质、思想意识、政治信仰的一般规律，思想意识形成的各种影响因素及其作用机理，最后进一步探索在中小学教育实践中，优化青少年组织与思想意识教育的理论、策略与方法。本方向的特色在于以教育学、心理学、社会学为依据，从心理过程和个性心理的视角，探讨青少年儿童思想意识产生的心理机制，从心理过程形成的角度、个性特征的影响等来研究这一领域。本领域还紧密联系基础教育第一线，以共青团、少先队等学生组织为切入点，注重学理研究与实践探索相结合，注重解决教育一线的实际问题，提高研究生解决实际问题的能力，这是与传统的德育研究所不同的显著特色。</w:t>
      </w:r>
    </w:p>
    <w:p w:rsidR="00770DB4" w:rsidRDefault="00F04A3A">
      <w:pPr>
        <w:spacing w:line="360" w:lineRule="auto"/>
        <w:ind w:firstLineChars="200" w:firstLine="480"/>
        <w:rPr>
          <w:rFonts w:ascii="宋体" w:hAnsi="宋体"/>
          <w:color w:val="000000"/>
          <w:sz w:val="24"/>
        </w:rPr>
      </w:pPr>
      <w:r>
        <w:rPr>
          <w:rFonts w:ascii="宋体" w:hAnsi="宋体" w:hint="eastAsia"/>
          <w:color w:val="000000"/>
          <w:sz w:val="24"/>
        </w:rPr>
        <w:t>3.少年儿童组织管理队伍建设方向</w:t>
      </w:r>
    </w:p>
    <w:p w:rsidR="00770DB4" w:rsidRDefault="00F04A3A">
      <w:pPr>
        <w:spacing w:line="360" w:lineRule="auto"/>
        <w:ind w:firstLineChars="200" w:firstLine="480"/>
        <w:rPr>
          <w:rFonts w:ascii="宋体" w:hAnsi="宋体"/>
          <w:color w:val="000000"/>
          <w:sz w:val="24"/>
        </w:rPr>
      </w:pPr>
      <w:r>
        <w:rPr>
          <w:rFonts w:ascii="宋体" w:hAnsi="宋体" w:hint="eastAsia"/>
          <w:color w:val="000000"/>
          <w:sz w:val="24"/>
        </w:rPr>
        <w:t>本研究方向的主要特色是紧紧围绕少年儿童组织与思想意识教育工作，探索与研究专门的、专业化的少年儿童思想教育工作力量与管理队伍建设的有效途径。重点研究少年儿童组织管理队伍的选拔机制和培养机制。探索通过相关专业知识、专业技能、专业理论、专业行为准则和专业道德伦理的培训考核，健全少年儿童组织管理队伍的选拔机制。通过组织系统培养、团队协同互动和个人修养提升等途径，探索建立更加完善的，儿童组织管理队伍的培养机制。注重从以下方面开展少年儿童组织管理队伍建设研究，包括：职业价值认同感研究，提升管理队伍的使命感和责任感；职业素养建设研究，强化管理队伍自我发展意识；管理队伍课程化研究，增强组织的向心力和影响力；管理队伍专业评价体系研究，积极推进队伍职称评定等工作；少年儿童组织管理队伍建设可持续发展的保障机制研究。</w:t>
      </w:r>
    </w:p>
    <w:p w:rsidR="00770DB4" w:rsidRDefault="00F04A3A">
      <w:pPr>
        <w:spacing w:line="360" w:lineRule="auto"/>
        <w:ind w:firstLineChars="200" w:firstLine="560"/>
        <w:rPr>
          <w:rFonts w:eastAsia="黑体"/>
          <w:bCs/>
          <w:sz w:val="28"/>
          <w:szCs w:val="28"/>
        </w:rPr>
      </w:pPr>
      <w:r>
        <w:rPr>
          <w:rFonts w:eastAsia="黑体"/>
          <w:bCs/>
          <w:sz w:val="28"/>
          <w:szCs w:val="28"/>
        </w:rPr>
        <w:t>四、学制及学习年限</w:t>
      </w:r>
    </w:p>
    <w:p w:rsidR="00770DB4" w:rsidRDefault="00F04A3A">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rsidR="00770DB4" w:rsidRDefault="00F04A3A">
      <w:pPr>
        <w:spacing w:line="360" w:lineRule="auto"/>
        <w:ind w:firstLineChars="200" w:firstLine="560"/>
        <w:rPr>
          <w:rFonts w:eastAsia="黑体"/>
          <w:bCs/>
          <w:sz w:val="28"/>
          <w:szCs w:val="28"/>
        </w:rPr>
      </w:pPr>
      <w:r>
        <w:rPr>
          <w:rFonts w:eastAsia="黑体"/>
          <w:bCs/>
          <w:sz w:val="28"/>
          <w:szCs w:val="28"/>
        </w:rPr>
        <w:t>五、培养目标</w:t>
      </w:r>
    </w:p>
    <w:p w:rsidR="00770DB4" w:rsidRDefault="00F04A3A">
      <w:pPr>
        <w:spacing w:line="360" w:lineRule="auto"/>
        <w:ind w:firstLine="482"/>
        <w:rPr>
          <w:rFonts w:ascii="宋体" w:hAnsi="宋体"/>
          <w:color w:val="000000"/>
          <w:sz w:val="24"/>
        </w:rPr>
      </w:pPr>
      <w:r>
        <w:rPr>
          <w:rFonts w:ascii="宋体" w:hAnsi="宋体" w:hint="eastAsia"/>
          <w:color w:val="000000"/>
          <w:sz w:val="24"/>
        </w:rPr>
        <w:t>1.全面、准确地掌握马克思主义的基本理论，拥护中国共产党的领导，拥护社会主义的制度，热爱祖国，遵纪守法，品行端正。</w:t>
      </w:r>
    </w:p>
    <w:p w:rsidR="00770DB4" w:rsidRDefault="00F04A3A">
      <w:pPr>
        <w:spacing w:line="360" w:lineRule="auto"/>
        <w:ind w:firstLine="482"/>
        <w:rPr>
          <w:rFonts w:ascii="宋体" w:hAnsi="宋体"/>
          <w:color w:val="000000"/>
          <w:sz w:val="24"/>
        </w:rPr>
      </w:pPr>
      <w:r>
        <w:rPr>
          <w:rFonts w:ascii="宋体" w:hAnsi="宋体" w:hint="eastAsia"/>
          <w:color w:val="000000"/>
          <w:sz w:val="24"/>
        </w:rPr>
        <w:t>2.树立正确的中国特色社会主义核心价值观，具有坚定的理想信念，高尚的道德情操，优良的学术作风，高度的社会责任感。</w:t>
      </w:r>
    </w:p>
    <w:p w:rsidR="00770DB4" w:rsidRDefault="00F04A3A">
      <w:pPr>
        <w:spacing w:line="360" w:lineRule="auto"/>
        <w:ind w:firstLine="482"/>
        <w:rPr>
          <w:rFonts w:ascii="宋体" w:hAnsi="宋体"/>
          <w:color w:val="000000"/>
          <w:sz w:val="24"/>
        </w:rPr>
      </w:pPr>
      <w:r>
        <w:rPr>
          <w:rFonts w:ascii="宋体" w:hAnsi="宋体" w:hint="eastAsia"/>
          <w:color w:val="000000"/>
          <w:sz w:val="24"/>
        </w:rPr>
        <w:t>3.在少年儿童组织与思想意识教育学科领域掌握坚实的理论基础和系统的专门知识；具有扎实的教育学学术功底、较开阔的社会科学学术视野、掌握现代教育手段，能</w:t>
      </w:r>
      <w:r>
        <w:rPr>
          <w:rFonts w:ascii="宋体" w:hAnsi="宋体" w:hint="eastAsia"/>
          <w:color w:val="000000"/>
          <w:sz w:val="24"/>
        </w:rPr>
        <w:lastRenderedPageBreak/>
        <w:t>为我国少先队工作等提供理论与实践指导；具有从事少年儿童组织和思想意识教育的学术研究能力，或独立进行少年儿童组织建设及思想意识教育专项工作的综合实践能力。</w:t>
      </w:r>
    </w:p>
    <w:p w:rsidR="00770DB4" w:rsidRDefault="00F04A3A">
      <w:pPr>
        <w:spacing w:line="360" w:lineRule="auto"/>
        <w:ind w:firstLine="482"/>
        <w:rPr>
          <w:rFonts w:ascii="宋体" w:hAnsi="宋体"/>
          <w:color w:val="000000"/>
          <w:sz w:val="24"/>
        </w:rPr>
      </w:pPr>
      <w:r>
        <w:rPr>
          <w:rFonts w:ascii="宋体" w:hAnsi="宋体" w:hint="eastAsia"/>
          <w:color w:val="000000"/>
          <w:sz w:val="24"/>
        </w:rPr>
        <w:t>4.至少掌握一门外国语，能熟练阅读本专业的外文资料，具有一定的写译能力和基本的听、说能力，具有撰写学术论文和进行国际学术交流的能力。</w:t>
      </w:r>
    </w:p>
    <w:p w:rsidR="00770DB4" w:rsidRDefault="00F04A3A">
      <w:pPr>
        <w:spacing w:line="360" w:lineRule="auto"/>
        <w:ind w:firstLine="482"/>
        <w:rPr>
          <w:rFonts w:ascii="宋体" w:hAnsi="宋体"/>
          <w:color w:val="000000"/>
          <w:sz w:val="24"/>
        </w:rPr>
      </w:pPr>
      <w:r>
        <w:rPr>
          <w:rFonts w:ascii="宋体" w:hAnsi="宋体" w:hint="eastAsia"/>
          <w:color w:val="000000"/>
          <w:sz w:val="24"/>
        </w:rPr>
        <w:t>5.具有良好的团队意识和团队合作精神。</w:t>
      </w:r>
    </w:p>
    <w:p w:rsidR="00770DB4" w:rsidRDefault="00F04A3A">
      <w:pPr>
        <w:spacing w:line="360" w:lineRule="auto"/>
        <w:ind w:firstLine="482"/>
        <w:rPr>
          <w:rFonts w:ascii="宋体" w:hAnsi="宋体"/>
          <w:color w:val="000000"/>
          <w:sz w:val="24"/>
        </w:rPr>
      </w:pPr>
      <w:r>
        <w:rPr>
          <w:rFonts w:ascii="宋体" w:hAnsi="宋体" w:hint="eastAsia"/>
          <w:color w:val="000000"/>
          <w:sz w:val="24"/>
        </w:rPr>
        <w:t>6.具有良好的身体素质和心理素养。</w:t>
      </w:r>
    </w:p>
    <w:p w:rsidR="00770DB4" w:rsidRDefault="00F04A3A">
      <w:pPr>
        <w:spacing w:line="360" w:lineRule="auto"/>
        <w:ind w:firstLine="482"/>
        <w:rPr>
          <w:rFonts w:ascii="宋体" w:hAnsi="宋体"/>
          <w:color w:val="000000"/>
          <w:sz w:val="24"/>
        </w:rPr>
      </w:pPr>
      <w:r>
        <w:rPr>
          <w:rFonts w:ascii="宋体" w:hAnsi="宋体" w:hint="eastAsia"/>
          <w:color w:val="000000"/>
          <w:sz w:val="24"/>
        </w:rPr>
        <w:t>7.能够德智体美劳全面发展。</w:t>
      </w:r>
    </w:p>
    <w:p w:rsidR="00770DB4" w:rsidRDefault="00F04A3A">
      <w:pPr>
        <w:spacing w:line="360" w:lineRule="auto"/>
        <w:ind w:firstLineChars="200" w:firstLine="560"/>
        <w:rPr>
          <w:rFonts w:eastAsia="黑体"/>
          <w:bCs/>
          <w:sz w:val="28"/>
          <w:szCs w:val="28"/>
        </w:rPr>
      </w:pPr>
      <w:r>
        <w:rPr>
          <w:rFonts w:eastAsia="黑体"/>
          <w:bCs/>
          <w:sz w:val="28"/>
          <w:szCs w:val="28"/>
        </w:rPr>
        <w:t>六、培养方式</w:t>
      </w:r>
    </w:p>
    <w:p w:rsidR="00770DB4" w:rsidRDefault="00F04A3A">
      <w:pPr>
        <w:spacing w:line="360" w:lineRule="auto"/>
        <w:ind w:firstLine="482"/>
        <w:rPr>
          <w:rFonts w:ascii="宋体" w:hAnsi="宋体"/>
          <w:color w:val="000000"/>
          <w:sz w:val="24"/>
        </w:rPr>
      </w:pPr>
      <w:r>
        <w:rPr>
          <w:rFonts w:ascii="宋体" w:hAnsi="宋体" w:hint="eastAsia"/>
          <w:color w:val="000000"/>
          <w:sz w:val="24"/>
        </w:rPr>
        <w:t>本专业研究生培养实行导师负责制下的硕士生指导小组制，导师指导与集体培养相结合。实行导师与学生双向选择下的研究生初选指导教师制，充分发挥学科的综合优势和学术群体作用。此外，结合少年儿童组织（少先队）事业与工作发展现实需要与政策导向，实现“教学+科研+社会服务”三位一体的学科人才培养模式。</w:t>
      </w:r>
    </w:p>
    <w:p w:rsidR="00770DB4" w:rsidRDefault="00F04A3A">
      <w:pPr>
        <w:spacing w:line="360" w:lineRule="auto"/>
        <w:ind w:firstLineChars="200" w:firstLine="560"/>
        <w:rPr>
          <w:rFonts w:eastAsia="黑体"/>
          <w:bCs/>
          <w:sz w:val="28"/>
          <w:szCs w:val="28"/>
        </w:rPr>
      </w:pPr>
      <w:r>
        <w:rPr>
          <w:rFonts w:eastAsia="黑体"/>
          <w:bCs/>
          <w:sz w:val="28"/>
          <w:szCs w:val="28"/>
        </w:rPr>
        <w:t>七、中期筛选</w:t>
      </w:r>
    </w:p>
    <w:p w:rsidR="00770DB4" w:rsidRDefault="00F04A3A">
      <w:pPr>
        <w:spacing w:line="360" w:lineRule="auto"/>
        <w:ind w:firstLineChars="200" w:firstLine="48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rsidR="00770DB4" w:rsidRDefault="00F04A3A">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rsidR="00770DB4" w:rsidRDefault="00F04A3A">
      <w:pPr>
        <w:spacing w:line="360" w:lineRule="auto"/>
        <w:ind w:firstLineChars="200" w:firstLine="480"/>
        <w:rPr>
          <w:rFonts w:eastAsiaTheme="minorEastAsia"/>
          <w:bCs/>
          <w:sz w:val="24"/>
        </w:rPr>
      </w:pPr>
      <w:r>
        <w:rPr>
          <w:rFonts w:ascii="宋体" w:hAnsi="宋体" w:cs="宋体" w:hint="eastAsia"/>
          <w:bCs/>
          <w:color w:val="222222"/>
          <w:kern w:val="0"/>
          <w:sz w:val="24"/>
        </w:rPr>
        <w:t>1.总体要求：</w:t>
      </w:r>
      <w:r>
        <w:rPr>
          <w:rFonts w:ascii="宋体" w:hAnsi="宋体" w:cs="宋体" w:hint="eastAsia"/>
          <w:color w:val="000000" w:themeColor="text1"/>
          <w:kern w:val="0"/>
          <w:sz w:val="24"/>
        </w:rPr>
        <w:t>按照《河北大学关于开展2025版研究生培养方案修订工作的指导意见》（校政字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w:t>
      </w:r>
      <w:r>
        <w:rPr>
          <w:rFonts w:eastAsiaTheme="minorEastAsia"/>
          <w:bCs/>
          <w:sz w:val="24"/>
        </w:rPr>
        <w:t>学位（毕业）论文应当表明作者具有独立从事学术研究工作的能力，鼓励硕士研究生参与科学研究，取得创新性成果</w:t>
      </w:r>
      <w:r>
        <w:rPr>
          <w:rFonts w:eastAsiaTheme="minorEastAsia" w:hint="eastAsia"/>
          <w:bCs/>
          <w:sz w:val="24"/>
        </w:rPr>
        <w:t>。</w:t>
      </w:r>
    </w:p>
    <w:p w:rsidR="00770DB4" w:rsidRDefault="00F04A3A">
      <w:pPr>
        <w:widowControl/>
        <w:spacing w:line="360" w:lineRule="auto"/>
        <w:ind w:firstLine="480"/>
        <w:jc w:val="left"/>
        <w:rPr>
          <w:rFonts w:ascii="宋体" w:hAnsi="宋体" w:cs="宋体"/>
          <w:kern w:val="0"/>
          <w:sz w:val="18"/>
          <w:szCs w:val="18"/>
        </w:rPr>
      </w:pPr>
      <w:r>
        <w:rPr>
          <w:rFonts w:ascii="宋体" w:hAnsi="宋体" w:cs="宋体" w:hint="eastAsia"/>
          <w:bCs/>
          <w:kern w:val="0"/>
          <w:sz w:val="24"/>
        </w:rPr>
        <w:t>2.开题：</w:t>
      </w:r>
      <w:r>
        <w:rPr>
          <w:rFonts w:ascii="宋体" w:hAnsi="宋体" w:cs="宋体" w:hint="eastAsia"/>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rsidR="00770DB4" w:rsidRDefault="00F04A3A">
      <w:pPr>
        <w:widowControl/>
        <w:spacing w:line="360" w:lineRule="auto"/>
        <w:ind w:firstLine="480"/>
        <w:jc w:val="left"/>
        <w:rPr>
          <w:rFonts w:ascii="宋体" w:hAnsi="宋体" w:cs="宋体"/>
          <w:kern w:val="0"/>
          <w:sz w:val="24"/>
        </w:rPr>
      </w:pPr>
      <w:r>
        <w:rPr>
          <w:rFonts w:ascii="宋体" w:hAnsi="宋体" w:cs="宋体" w:hint="eastAsia"/>
          <w:kern w:val="0"/>
          <w:sz w:val="24"/>
        </w:rPr>
        <w:t>原则上在入学后第</w:t>
      </w:r>
      <w:r>
        <w:rPr>
          <w:kern w:val="0"/>
          <w:sz w:val="24"/>
        </w:rPr>
        <w:t>3</w:t>
      </w:r>
      <w:r>
        <w:rPr>
          <w:kern w:val="0"/>
          <w:sz w:val="24"/>
        </w:rPr>
        <w:t>学期（最迟不超过第</w:t>
      </w:r>
      <w:r>
        <w:rPr>
          <w:kern w:val="0"/>
          <w:sz w:val="24"/>
        </w:rPr>
        <w:t>4</w:t>
      </w:r>
      <w:r>
        <w:rPr>
          <w:rFonts w:ascii="宋体" w:hAnsi="宋体" w:cs="宋体" w:hint="eastAsia"/>
          <w:kern w:val="0"/>
          <w:sz w:val="24"/>
        </w:rPr>
        <w:t>学期）完成开题。开题由</w:t>
      </w:r>
      <w:r>
        <w:rPr>
          <w:kern w:val="0"/>
          <w:sz w:val="24"/>
        </w:rPr>
        <w:t>3-5</w:t>
      </w:r>
      <w:r>
        <w:rPr>
          <w:rFonts w:ascii="宋体" w:hAnsi="宋体" w:cs="宋体" w:hint="eastAsia"/>
          <w:kern w:val="0"/>
          <w:sz w:val="24"/>
        </w:rPr>
        <w:t>名具有高级专业技术职务人员参加，以学术报告的方式进行。</w:t>
      </w:r>
    </w:p>
    <w:p w:rsidR="00770DB4" w:rsidRDefault="00F04A3A">
      <w:pPr>
        <w:widowControl/>
        <w:spacing w:line="360" w:lineRule="auto"/>
        <w:ind w:firstLine="480"/>
        <w:jc w:val="left"/>
        <w:rPr>
          <w:i/>
          <w:color w:val="FF0000"/>
          <w:kern w:val="0"/>
          <w:sz w:val="24"/>
        </w:rPr>
      </w:pPr>
      <w:r>
        <w:rPr>
          <w:rFonts w:ascii="宋体" w:hAnsi="宋体" w:cs="宋体" w:hint="eastAsia"/>
          <w:kern w:val="0"/>
          <w:sz w:val="24"/>
        </w:rPr>
        <w:t>3.中期进展报告：中期进展报告是检查研究生个人综合能力及学位论文进展、指导研究生把握学位（毕业）论文方向、提高学位（毕业）论文质量的必要环节。中期进展报告原则上应在入学后第</w:t>
      </w:r>
      <w:r>
        <w:rPr>
          <w:kern w:val="0"/>
          <w:sz w:val="24"/>
        </w:rPr>
        <w:t>5</w:t>
      </w:r>
      <w:r>
        <w:rPr>
          <w:rFonts w:ascii="宋体" w:hAnsi="宋体" w:cs="宋体" w:hint="eastAsia"/>
          <w:kern w:val="0"/>
          <w:sz w:val="24"/>
        </w:rPr>
        <w:t>学期进行；各导师组自行制定中期考核办法并组织考核。</w:t>
      </w:r>
    </w:p>
    <w:p w:rsidR="00770DB4" w:rsidRDefault="00F04A3A">
      <w:pPr>
        <w:widowControl/>
        <w:spacing w:line="360" w:lineRule="auto"/>
        <w:ind w:firstLine="480"/>
        <w:jc w:val="left"/>
        <w:rPr>
          <w:rFonts w:ascii="宋体" w:hAnsi="宋体" w:cs="宋体"/>
          <w:kern w:val="0"/>
          <w:sz w:val="24"/>
        </w:rPr>
      </w:pPr>
      <w:bookmarkStart w:id="1" w:name="_GoBack"/>
      <w:bookmarkEnd w:id="1"/>
      <w:r>
        <w:rPr>
          <w:rFonts w:ascii="宋体" w:hAnsi="宋体" w:cs="宋体" w:hint="eastAsia"/>
          <w:bCs/>
          <w:kern w:val="0"/>
          <w:sz w:val="24"/>
        </w:rPr>
        <w:lastRenderedPageBreak/>
        <w:t>4.学位申请：</w:t>
      </w:r>
      <w:r>
        <w:rPr>
          <w:rFonts w:ascii="宋体" w:hAnsi="宋体" w:cs="宋体" w:hint="eastAsia"/>
          <w:kern w:val="0"/>
          <w:sz w:val="24"/>
        </w:rPr>
        <w:t>达到学位授予条件的申请人，经导师同意后，应于答辩前三个月，向所属学位评定分委员会提出学位申请，提交学位申请材料。</w:t>
      </w:r>
    </w:p>
    <w:p w:rsidR="00770DB4" w:rsidRDefault="00F04A3A">
      <w:pPr>
        <w:widowControl/>
        <w:spacing w:line="360" w:lineRule="auto"/>
        <w:ind w:firstLine="480"/>
        <w:jc w:val="left"/>
        <w:rPr>
          <w:rFonts w:ascii="宋体" w:hAnsi="宋体" w:cs="宋体"/>
          <w:kern w:val="0"/>
          <w:sz w:val="24"/>
        </w:rPr>
      </w:pPr>
      <w:r>
        <w:rPr>
          <w:rFonts w:ascii="宋体" w:hAnsi="宋体" w:cs="宋体" w:hint="eastAsia"/>
          <w:bCs/>
          <w:kern w:val="0"/>
          <w:sz w:val="24"/>
        </w:rPr>
        <w:t>5.预答辩：</w:t>
      </w:r>
      <w:r>
        <w:rPr>
          <w:rFonts w:ascii="宋体" w:hAnsi="宋体" w:cs="宋体" w:hint="eastAsia"/>
          <w:kern w:val="0"/>
          <w:sz w:val="24"/>
        </w:rPr>
        <w:t>学位申请人须进行学位论文预答辩。预答辩通过者，方可进入学位论文评阅、学位论文答辩等环节。学位（毕业）论文预答辩在正式答辩前</w:t>
      </w:r>
      <w:r>
        <w:rPr>
          <w:kern w:val="0"/>
          <w:sz w:val="24"/>
        </w:rPr>
        <w:t>3</w:t>
      </w:r>
      <w:r>
        <w:rPr>
          <w:rFonts w:ascii="宋体" w:hAnsi="宋体" w:cs="宋体" w:hint="eastAsia"/>
          <w:kern w:val="0"/>
          <w:sz w:val="24"/>
        </w:rPr>
        <w:t>个月进行。</w:t>
      </w:r>
    </w:p>
    <w:p w:rsidR="00770DB4" w:rsidRDefault="00F04A3A">
      <w:pPr>
        <w:widowControl/>
        <w:spacing w:line="360" w:lineRule="auto"/>
        <w:ind w:firstLine="480"/>
        <w:jc w:val="left"/>
        <w:rPr>
          <w:rFonts w:ascii="宋体" w:hAnsi="宋体" w:cs="宋体"/>
          <w:kern w:val="0"/>
          <w:sz w:val="24"/>
        </w:rPr>
      </w:pPr>
      <w:r>
        <w:rPr>
          <w:rFonts w:ascii="宋体" w:hAnsi="宋体" w:cs="宋体" w:hint="eastAsia"/>
          <w:bCs/>
          <w:kern w:val="0"/>
          <w:sz w:val="24"/>
        </w:rPr>
        <w:t>6.论文评阅：</w:t>
      </w:r>
      <w:r>
        <w:rPr>
          <w:rFonts w:ascii="宋体" w:hAnsi="宋体" w:cs="宋体" w:hint="eastAsia"/>
          <w:kern w:val="0"/>
          <w:sz w:val="24"/>
        </w:rPr>
        <w:t>学位（毕业）论文在获得导师组认可，经培养单位形式审查合格，并通过预答辩，方可提出进入评阅程序的申请。论文评阅在正式答辩前</w:t>
      </w:r>
      <w:r>
        <w:rPr>
          <w:kern w:val="0"/>
          <w:sz w:val="24"/>
        </w:rPr>
        <w:t>40</w:t>
      </w:r>
      <w:r>
        <w:rPr>
          <w:rFonts w:ascii="宋体" w:hAnsi="宋体" w:cs="宋体" w:hint="eastAsia"/>
          <w:kern w:val="0"/>
          <w:sz w:val="24"/>
        </w:rPr>
        <w:t>天由研究生提出，由培养单位依据相关规定进行匿名评审。评阅结果及异议处理按照《河北大学研究生学位论文或者实践成果评审管理办法》（校政字</w:t>
      </w:r>
      <w:r>
        <w:rPr>
          <w:kern w:val="0"/>
          <w:sz w:val="24"/>
        </w:rPr>
        <w:t>〔</w:t>
      </w:r>
      <w:r>
        <w:rPr>
          <w:kern w:val="0"/>
          <w:sz w:val="24"/>
        </w:rPr>
        <w:t>2025</w:t>
      </w:r>
      <w:r>
        <w:rPr>
          <w:kern w:val="0"/>
          <w:sz w:val="24"/>
        </w:rPr>
        <w:t>〕</w:t>
      </w:r>
      <w:r>
        <w:rPr>
          <w:kern w:val="0"/>
          <w:sz w:val="24"/>
        </w:rPr>
        <w:t>8</w:t>
      </w:r>
      <w:r>
        <w:rPr>
          <w:rFonts w:ascii="宋体" w:hAnsi="宋体" w:cs="宋体" w:hint="eastAsia"/>
          <w:kern w:val="0"/>
          <w:sz w:val="24"/>
        </w:rPr>
        <w:t>号）执行。</w:t>
      </w:r>
    </w:p>
    <w:p w:rsidR="00770DB4" w:rsidRDefault="00F04A3A">
      <w:pPr>
        <w:widowControl/>
        <w:spacing w:line="360" w:lineRule="auto"/>
        <w:ind w:firstLine="480"/>
        <w:jc w:val="left"/>
        <w:rPr>
          <w:rFonts w:ascii="宋体" w:hAnsi="宋体" w:cs="宋体"/>
          <w:sz w:val="24"/>
        </w:rPr>
      </w:pPr>
      <w:r>
        <w:rPr>
          <w:rFonts w:ascii="宋体" w:hAnsi="宋体" w:cs="宋体" w:hint="eastAsia"/>
          <w:bCs/>
          <w:kern w:val="0"/>
          <w:sz w:val="24"/>
        </w:rPr>
        <w:t>7.答辩：学位（毕业）论文答辩按照</w:t>
      </w:r>
      <w:r>
        <w:rPr>
          <w:rFonts w:ascii="宋体" w:hAnsi="宋体" w:cs="宋体" w:hint="eastAsia"/>
          <w:kern w:val="0"/>
          <w:sz w:val="24"/>
        </w:rPr>
        <w:t>《河北大学博士、硕士学位授予工作实施细则》（校政字</w:t>
      </w:r>
      <w:r>
        <w:rPr>
          <w:kern w:val="0"/>
          <w:sz w:val="24"/>
        </w:rPr>
        <w:t>〔</w:t>
      </w:r>
      <w:r>
        <w:rPr>
          <w:kern w:val="0"/>
          <w:sz w:val="24"/>
        </w:rPr>
        <w:t>2025</w:t>
      </w:r>
      <w:r>
        <w:rPr>
          <w:kern w:val="0"/>
          <w:sz w:val="24"/>
        </w:rPr>
        <w:t>〕</w:t>
      </w:r>
      <w:r>
        <w:rPr>
          <w:kern w:val="0"/>
          <w:sz w:val="24"/>
        </w:rPr>
        <w:t>7</w:t>
      </w:r>
      <w:r>
        <w:rPr>
          <w:kern w:val="0"/>
          <w:sz w:val="24"/>
        </w:rPr>
        <w:t>号</w:t>
      </w:r>
      <w:r>
        <w:rPr>
          <w:rFonts w:ascii="宋体" w:hAnsi="宋体" w:cs="宋体" w:hint="eastAsia"/>
          <w:kern w:val="0"/>
          <w:sz w:val="24"/>
        </w:rPr>
        <w:t>）执行。</w:t>
      </w:r>
    </w:p>
    <w:p w:rsidR="00770DB4" w:rsidRDefault="00F04A3A">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rsidR="00770DB4" w:rsidRDefault="00F04A3A">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rsidR="00770DB4" w:rsidRDefault="00F04A3A">
      <w:pPr>
        <w:spacing w:line="360" w:lineRule="auto"/>
        <w:ind w:firstLineChars="200" w:firstLine="480"/>
        <w:rPr>
          <w:rFonts w:eastAsiaTheme="minorEastAsia"/>
          <w:color w:val="00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在读期间参加不少于</w:t>
      </w:r>
      <w:r>
        <w:rPr>
          <w:rFonts w:eastAsiaTheme="minorEastAsia"/>
          <w:color w:val="000000"/>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color w:val="000000"/>
          <w:sz w:val="24"/>
        </w:rPr>
        <w:t>1</w:t>
      </w:r>
      <w:r>
        <w:rPr>
          <w:rFonts w:eastAsiaTheme="minorEastAsia"/>
          <w:color w:val="000000"/>
          <w:sz w:val="24"/>
        </w:rPr>
        <w:t>次。</w:t>
      </w:r>
    </w:p>
    <w:p w:rsidR="00770DB4" w:rsidRDefault="00F04A3A">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rsidR="00770DB4" w:rsidRDefault="00F04A3A">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rsidR="00770DB4" w:rsidRDefault="00F04A3A">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rsidR="00770DB4" w:rsidRDefault="00F04A3A">
      <w:pPr>
        <w:spacing w:line="360" w:lineRule="auto"/>
        <w:ind w:firstLineChars="200" w:firstLine="480"/>
        <w:rPr>
          <w:rFonts w:eastAsiaTheme="minorEastAsia"/>
          <w:bCs/>
          <w:sz w:val="24"/>
        </w:rPr>
      </w:pPr>
      <w:r>
        <w:rPr>
          <w:rFonts w:eastAsiaTheme="minorEastAsia" w:hint="eastAsia"/>
          <w:bCs/>
          <w:sz w:val="24"/>
        </w:rPr>
        <w:t>1.</w:t>
      </w:r>
      <w:r>
        <w:rPr>
          <w:rFonts w:eastAsiaTheme="minorEastAsia" w:hint="eastAsia"/>
          <w:bCs/>
          <w:sz w:val="24"/>
        </w:rPr>
        <w:t>本专业</w:t>
      </w:r>
      <w:r>
        <w:rPr>
          <w:rFonts w:eastAsiaTheme="minorEastAsia"/>
          <w:bCs/>
          <w:sz w:val="24"/>
        </w:rPr>
        <w:t>鼓励学位申请人</w:t>
      </w:r>
      <w:r>
        <w:rPr>
          <w:rFonts w:eastAsiaTheme="minorEastAsia" w:hint="eastAsia"/>
          <w:bCs/>
          <w:sz w:val="24"/>
        </w:rPr>
        <w:t>结合新时代教育高质量发展、教育强国建设与少年儿童组织教育变革</w:t>
      </w:r>
      <w:r>
        <w:rPr>
          <w:rFonts w:eastAsiaTheme="minorEastAsia"/>
          <w:bCs/>
          <w:sz w:val="24"/>
        </w:rPr>
        <w:t>等方面开展原创性研究。学术</w:t>
      </w:r>
      <w:r>
        <w:rPr>
          <w:rFonts w:eastAsiaTheme="minorEastAsia" w:hint="eastAsia"/>
          <w:bCs/>
          <w:sz w:val="24"/>
        </w:rPr>
        <w:t>创新性</w:t>
      </w:r>
      <w:r>
        <w:rPr>
          <w:rFonts w:eastAsiaTheme="minorEastAsia"/>
          <w:bCs/>
          <w:sz w:val="24"/>
        </w:rPr>
        <w:t>成果可通过学术期刊论文、学术会议论文、专著</w:t>
      </w:r>
      <w:r>
        <w:rPr>
          <w:rFonts w:eastAsiaTheme="minorEastAsia" w:hint="eastAsia"/>
          <w:bCs/>
          <w:sz w:val="24"/>
        </w:rPr>
        <w:t>和</w:t>
      </w:r>
      <w:r>
        <w:rPr>
          <w:rFonts w:eastAsiaTheme="minorEastAsia"/>
          <w:bCs/>
          <w:sz w:val="24"/>
        </w:rPr>
        <w:t>案例</w:t>
      </w:r>
      <w:r>
        <w:rPr>
          <w:rFonts w:eastAsiaTheme="minorEastAsia" w:hint="eastAsia"/>
          <w:bCs/>
          <w:sz w:val="24"/>
        </w:rPr>
        <w:t>研究</w:t>
      </w:r>
      <w:r>
        <w:rPr>
          <w:rFonts w:eastAsiaTheme="minorEastAsia"/>
          <w:bCs/>
          <w:sz w:val="24"/>
        </w:rPr>
        <w:t>等多种形式呈现。</w:t>
      </w:r>
    </w:p>
    <w:p w:rsidR="00770DB4" w:rsidRDefault="00F04A3A">
      <w:pPr>
        <w:spacing w:line="360" w:lineRule="auto"/>
        <w:ind w:firstLineChars="200" w:firstLine="480"/>
        <w:rPr>
          <w:rFonts w:eastAsiaTheme="minorEastAsia"/>
          <w:bCs/>
          <w:sz w:val="24"/>
        </w:rPr>
      </w:pPr>
      <w:r>
        <w:rPr>
          <w:rFonts w:eastAsiaTheme="minorEastAsia" w:hint="eastAsia"/>
          <w:bCs/>
          <w:sz w:val="24"/>
        </w:rPr>
        <w:t>2</w:t>
      </w:r>
      <w:r>
        <w:rPr>
          <w:rFonts w:eastAsiaTheme="minorEastAsia"/>
          <w:bCs/>
          <w:sz w:val="24"/>
        </w:rPr>
        <w:t>.</w:t>
      </w:r>
      <w:r>
        <w:rPr>
          <w:rFonts w:eastAsiaTheme="minorEastAsia" w:hint="eastAsia"/>
          <w:bCs/>
          <w:sz w:val="24"/>
        </w:rPr>
        <w:t>以第一作者或导师为一作，河北大学为第一署名单位，在正规学术刊物公开发表论文</w:t>
      </w:r>
      <w:r>
        <w:rPr>
          <w:rFonts w:eastAsiaTheme="minorEastAsia" w:hint="eastAsia"/>
          <w:bCs/>
          <w:sz w:val="24"/>
        </w:rPr>
        <w:t>1</w:t>
      </w:r>
      <w:r>
        <w:rPr>
          <w:rFonts w:eastAsiaTheme="minorEastAsia" w:hint="eastAsia"/>
          <w:bCs/>
          <w:sz w:val="24"/>
        </w:rPr>
        <w:t>篇。</w:t>
      </w:r>
    </w:p>
    <w:p w:rsidR="00770DB4" w:rsidRDefault="00F04A3A">
      <w:pPr>
        <w:spacing w:line="360" w:lineRule="auto"/>
        <w:ind w:firstLineChars="200" w:firstLine="480"/>
        <w:rPr>
          <w:rFonts w:eastAsiaTheme="minorEastAsia"/>
          <w:bCs/>
          <w:sz w:val="24"/>
        </w:rPr>
      </w:pPr>
      <w:r>
        <w:rPr>
          <w:rFonts w:eastAsiaTheme="minorEastAsia" w:hint="eastAsia"/>
          <w:bCs/>
          <w:sz w:val="24"/>
        </w:rPr>
        <w:t>3</w:t>
      </w:r>
      <w:r>
        <w:rPr>
          <w:rFonts w:eastAsiaTheme="minorEastAsia"/>
          <w:bCs/>
          <w:sz w:val="24"/>
        </w:rPr>
        <w:t>.</w:t>
      </w:r>
      <w:r>
        <w:rPr>
          <w:rFonts w:eastAsiaTheme="minorEastAsia"/>
          <w:bCs/>
          <w:sz w:val="24"/>
        </w:rPr>
        <w:t>主持或参加研究生创新项目</w:t>
      </w:r>
      <w:r>
        <w:rPr>
          <w:rFonts w:eastAsiaTheme="minorEastAsia" w:hint="eastAsia"/>
          <w:bCs/>
          <w:sz w:val="24"/>
        </w:rPr>
        <w:t>，或者厅局、地市级别项目等。</w:t>
      </w:r>
    </w:p>
    <w:p w:rsidR="00770DB4" w:rsidRDefault="00F04A3A">
      <w:pPr>
        <w:spacing w:line="360" w:lineRule="auto"/>
        <w:ind w:firstLineChars="200" w:firstLine="480"/>
        <w:rPr>
          <w:rFonts w:eastAsiaTheme="minorEastAsia"/>
          <w:bCs/>
          <w:sz w:val="24"/>
        </w:rPr>
      </w:pPr>
      <w:r>
        <w:rPr>
          <w:rFonts w:eastAsiaTheme="minorEastAsia" w:hint="eastAsia"/>
          <w:bCs/>
          <w:sz w:val="24"/>
        </w:rPr>
        <w:t>4</w:t>
      </w:r>
      <w:r>
        <w:rPr>
          <w:rFonts w:eastAsiaTheme="minorEastAsia"/>
          <w:bCs/>
          <w:sz w:val="24"/>
        </w:rPr>
        <w:t>.</w:t>
      </w:r>
      <w:r>
        <w:rPr>
          <w:rFonts w:eastAsiaTheme="minorEastAsia"/>
          <w:bCs/>
          <w:sz w:val="24"/>
        </w:rPr>
        <w:t>参加校级</w:t>
      </w:r>
      <w:r>
        <w:rPr>
          <w:rFonts w:eastAsiaTheme="minorEastAsia" w:hint="eastAsia"/>
          <w:bCs/>
          <w:sz w:val="24"/>
        </w:rPr>
        <w:t>及</w:t>
      </w:r>
      <w:r>
        <w:rPr>
          <w:rFonts w:eastAsiaTheme="minorEastAsia"/>
          <w:bCs/>
          <w:sz w:val="24"/>
        </w:rPr>
        <w:t>以上学术论坛或学术会议</w:t>
      </w:r>
      <w:r>
        <w:rPr>
          <w:rFonts w:eastAsiaTheme="minorEastAsia"/>
          <w:bCs/>
          <w:sz w:val="24"/>
        </w:rPr>
        <w:t>1</w:t>
      </w:r>
      <w:r>
        <w:rPr>
          <w:rFonts w:eastAsiaTheme="minorEastAsia"/>
          <w:bCs/>
          <w:sz w:val="24"/>
        </w:rPr>
        <w:t>次并做学术报告。鼓励学生参加中国研究生创新实践系列大赛、</w:t>
      </w:r>
      <w:r>
        <w:rPr>
          <w:rFonts w:eastAsiaTheme="minorEastAsia" w:hint="eastAsia"/>
          <w:bCs/>
          <w:sz w:val="24"/>
        </w:rPr>
        <w:t>“</w:t>
      </w:r>
      <w:r>
        <w:rPr>
          <w:rFonts w:eastAsiaTheme="minorEastAsia"/>
          <w:bCs/>
          <w:sz w:val="24"/>
        </w:rPr>
        <w:t>互联网</w:t>
      </w:r>
      <w:r>
        <w:rPr>
          <w:rFonts w:eastAsiaTheme="minorEastAsia"/>
          <w:bCs/>
          <w:sz w:val="24"/>
        </w:rPr>
        <w:t>+</w:t>
      </w:r>
      <w:r>
        <w:rPr>
          <w:rFonts w:eastAsiaTheme="minorEastAsia" w:hint="eastAsia"/>
          <w:bCs/>
          <w:sz w:val="24"/>
        </w:rPr>
        <w:t>”</w:t>
      </w:r>
      <w:r>
        <w:rPr>
          <w:rFonts w:eastAsiaTheme="minorEastAsia"/>
          <w:bCs/>
          <w:sz w:val="24"/>
        </w:rPr>
        <w:t>大学生创新创业大赛、</w:t>
      </w:r>
      <w:r>
        <w:rPr>
          <w:rFonts w:eastAsiaTheme="minorEastAsia" w:hint="eastAsia"/>
          <w:bCs/>
          <w:sz w:val="24"/>
        </w:rPr>
        <w:t>“</w:t>
      </w:r>
      <w:r>
        <w:rPr>
          <w:rFonts w:eastAsiaTheme="minorEastAsia"/>
          <w:bCs/>
          <w:sz w:val="24"/>
        </w:rPr>
        <w:t>挑战杯</w:t>
      </w:r>
      <w:r>
        <w:rPr>
          <w:rFonts w:eastAsiaTheme="minorEastAsia" w:hint="eastAsia"/>
          <w:bCs/>
          <w:sz w:val="24"/>
        </w:rPr>
        <w:t>”</w:t>
      </w:r>
      <w:r>
        <w:rPr>
          <w:rFonts w:eastAsiaTheme="minorEastAsia"/>
          <w:bCs/>
          <w:sz w:val="24"/>
        </w:rPr>
        <w:t>全国大学生课外学术科技作品竞赛等国家级竞赛，</w:t>
      </w:r>
      <w:r>
        <w:rPr>
          <w:rFonts w:eastAsiaTheme="minorEastAsia" w:hint="eastAsia"/>
          <w:bCs/>
          <w:sz w:val="24"/>
        </w:rPr>
        <w:t>各</w:t>
      </w:r>
      <w:r>
        <w:rPr>
          <w:rFonts w:eastAsiaTheme="minorEastAsia"/>
          <w:bCs/>
          <w:sz w:val="24"/>
        </w:rPr>
        <w:t>教指委组织的省部级以上竞赛活动</w:t>
      </w:r>
      <w:r>
        <w:rPr>
          <w:rFonts w:eastAsiaTheme="minorEastAsia" w:hint="eastAsia"/>
          <w:bCs/>
          <w:sz w:val="24"/>
        </w:rPr>
        <w:t>，以及教育部门、团属部门组织的各级各类竞赛活动</w:t>
      </w:r>
      <w:r>
        <w:rPr>
          <w:rFonts w:eastAsiaTheme="minorEastAsia"/>
          <w:bCs/>
          <w:sz w:val="24"/>
        </w:rPr>
        <w:t>；</w:t>
      </w:r>
    </w:p>
    <w:p w:rsidR="00770DB4" w:rsidRDefault="00F04A3A">
      <w:pPr>
        <w:spacing w:line="360" w:lineRule="auto"/>
        <w:ind w:firstLineChars="200" w:firstLine="480"/>
        <w:rPr>
          <w:rFonts w:eastAsiaTheme="minorEastAsia"/>
          <w:bCs/>
          <w:sz w:val="24"/>
        </w:rPr>
      </w:pPr>
      <w:r>
        <w:rPr>
          <w:rFonts w:eastAsiaTheme="minorEastAsia" w:hint="eastAsia"/>
          <w:bCs/>
          <w:sz w:val="24"/>
        </w:rPr>
        <w:lastRenderedPageBreak/>
        <w:t>5</w:t>
      </w:r>
      <w:r>
        <w:rPr>
          <w:rFonts w:eastAsiaTheme="minorEastAsia"/>
          <w:bCs/>
          <w:sz w:val="24"/>
        </w:rPr>
        <w:t>.</w:t>
      </w:r>
      <w:r>
        <w:rPr>
          <w:rFonts w:eastAsiaTheme="minorEastAsia"/>
          <w:bCs/>
          <w:sz w:val="24"/>
        </w:rPr>
        <w:t>参加区级以上课题，排名前三位的主要参与人（参与课题与</w:t>
      </w:r>
      <w:r>
        <w:rPr>
          <w:rFonts w:eastAsiaTheme="minorEastAsia" w:hint="eastAsia"/>
          <w:bCs/>
          <w:sz w:val="24"/>
        </w:rPr>
        <w:t>学位论文或实践成果</w:t>
      </w:r>
      <w:r>
        <w:rPr>
          <w:rFonts w:eastAsiaTheme="minorEastAsia"/>
          <w:bCs/>
          <w:sz w:val="24"/>
        </w:rPr>
        <w:t>研究内容相关）；</w:t>
      </w:r>
    </w:p>
    <w:p w:rsidR="00770DB4" w:rsidRDefault="00F04A3A">
      <w:pPr>
        <w:spacing w:line="360" w:lineRule="auto"/>
        <w:ind w:firstLineChars="200" w:firstLine="480"/>
        <w:rPr>
          <w:rFonts w:eastAsiaTheme="minorEastAsia"/>
          <w:bCs/>
          <w:sz w:val="24"/>
        </w:rPr>
      </w:pPr>
      <w:r>
        <w:rPr>
          <w:rFonts w:eastAsiaTheme="minorEastAsia" w:hint="eastAsia"/>
          <w:bCs/>
          <w:sz w:val="24"/>
        </w:rPr>
        <w:t>6.</w:t>
      </w:r>
      <w:r>
        <w:rPr>
          <w:rFonts w:eastAsiaTheme="minorEastAsia" w:hint="eastAsia"/>
          <w:bCs/>
          <w:sz w:val="24"/>
        </w:rPr>
        <w:t>经学位点认定的其它符合创新能力要求的成果或活动。</w:t>
      </w:r>
    </w:p>
    <w:p w:rsidR="00770DB4" w:rsidRDefault="00F04A3A">
      <w:pPr>
        <w:spacing w:line="360" w:lineRule="auto"/>
        <w:ind w:firstLineChars="200" w:firstLine="560"/>
        <w:rPr>
          <w:rFonts w:eastAsia="黑体"/>
          <w:bCs/>
          <w:sz w:val="28"/>
          <w:szCs w:val="28"/>
        </w:rPr>
      </w:pPr>
      <w:r>
        <w:rPr>
          <w:rFonts w:eastAsia="黑体"/>
          <w:bCs/>
          <w:sz w:val="28"/>
          <w:szCs w:val="28"/>
        </w:rPr>
        <w:t>十一、学位授予</w:t>
      </w:r>
    </w:p>
    <w:p w:rsidR="00770DB4" w:rsidRDefault="00F04A3A">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rsidR="00770DB4" w:rsidRDefault="00F04A3A">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rsidR="00770DB4" w:rsidRDefault="00F04A3A">
      <w:pPr>
        <w:spacing w:line="440" w:lineRule="exact"/>
        <w:ind w:firstLineChars="200" w:firstLine="480"/>
        <w:rPr>
          <w:rFonts w:eastAsiaTheme="minorEastAsia"/>
          <w:sz w:val="24"/>
        </w:rPr>
      </w:pPr>
      <w:r>
        <w:rPr>
          <w:rFonts w:eastAsiaTheme="minorEastAsia"/>
          <w:sz w:val="24"/>
        </w:rPr>
        <w:t>本专业最低毕业学分为</w:t>
      </w:r>
      <w:r>
        <w:rPr>
          <w:rFonts w:eastAsiaTheme="minorEastAsia" w:hint="eastAsia"/>
          <w:sz w:val="24"/>
        </w:rPr>
        <w:t>24</w:t>
      </w:r>
      <w:r>
        <w:rPr>
          <w:rFonts w:eastAsiaTheme="minorEastAsia"/>
          <w:sz w:val="24"/>
        </w:rPr>
        <w:t>分，其中学位课</w:t>
      </w:r>
      <w:r>
        <w:rPr>
          <w:rFonts w:eastAsiaTheme="minorEastAsia" w:hint="eastAsia"/>
          <w:sz w:val="24"/>
        </w:rPr>
        <w:t>16</w:t>
      </w:r>
      <w:r>
        <w:rPr>
          <w:rFonts w:eastAsiaTheme="minorEastAsia"/>
          <w:sz w:val="24"/>
        </w:rPr>
        <w:t>学分，非学位课</w:t>
      </w:r>
      <w:r>
        <w:rPr>
          <w:rFonts w:eastAsiaTheme="minorEastAsia" w:hint="eastAsia"/>
          <w:sz w:val="24"/>
        </w:rPr>
        <w:t>7</w:t>
      </w:r>
      <w:r>
        <w:rPr>
          <w:rFonts w:eastAsiaTheme="minorEastAsia"/>
          <w:sz w:val="24"/>
        </w:rPr>
        <w:t>学分，必修环节</w:t>
      </w:r>
      <w:r>
        <w:rPr>
          <w:rFonts w:eastAsiaTheme="minorEastAsia" w:hint="eastAsia"/>
          <w:sz w:val="24"/>
        </w:rPr>
        <w:t>1</w:t>
      </w:r>
      <w:r>
        <w:rPr>
          <w:rFonts w:eastAsiaTheme="minorEastAsia"/>
          <w:sz w:val="24"/>
        </w:rPr>
        <w:t>分。</w:t>
      </w:r>
    </w:p>
    <w:p w:rsidR="00770DB4" w:rsidRDefault="00F04A3A">
      <w:pPr>
        <w:spacing w:line="420" w:lineRule="exact"/>
        <w:rPr>
          <w:color w:val="FF0000"/>
          <w:sz w:val="24"/>
        </w:rPr>
      </w:pPr>
      <w:r>
        <w:rPr>
          <w:rFonts w:eastAsiaTheme="minorEastAsia"/>
          <w:color w:val="000000"/>
          <w:sz w:val="24"/>
        </w:rPr>
        <w:t xml:space="preserve">    </w:t>
      </w: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rsidR="00770DB4" w:rsidRDefault="00770DB4">
      <w:pPr>
        <w:spacing w:line="420" w:lineRule="exact"/>
        <w:rPr>
          <w:rFonts w:eastAsiaTheme="minorEastAsia"/>
          <w:color w:val="FF0000"/>
          <w:sz w:val="24"/>
        </w:rPr>
      </w:pPr>
    </w:p>
    <w:p w:rsidR="00770DB4" w:rsidRDefault="00770DB4" w:rsidP="005B27FD">
      <w:pPr>
        <w:spacing w:afterLines="50" w:line="440" w:lineRule="exact"/>
        <w:ind w:firstLineChars="100" w:firstLine="241"/>
        <w:rPr>
          <w:rFonts w:eastAsiaTheme="minorEastAsia"/>
          <w:b/>
          <w:bCs/>
          <w:sz w:val="24"/>
        </w:rPr>
      </w:pPr>
    </w:p>
    <w:p w:rsidR="00770DB4" w:rsidRDefault="00770DB4" w:rsidP="005B27FD">
      <w:pPr>
        <w:spacing w:afterLines="50" w:line="440" w:lineRule="exact"/>
        <w:ind w:firstLineChars="100" w:firstLine="241"/>
        <w:rPr>
          <w:rFonts w:eastAsiaTheme="minorEastAsia"/>
          <w:b/>
          <w:bCs/>
          <w:sz w:val="24"/>
        </w:rPr>
      </w:pPr>
    </w:p>
    <w:p w:rsidR="00770DB4" w:rsidRDefault="00770DB4" w:rsidP="005B27FD">
      <w:pPr>
        <w:spacing w:afterLines="50" w:line="440" w:lineRule="exact"/>
        <w:ind w:firstLineChars="100" w:firstLine="241"/>
        <w:rPr>
          <w:rFonts w:eastAsiaTheme="minorEastAsia"/>
          <w:b/>
          <w:bCs/>
          <w:sz w:val="24"/>
        </w:rPr>
      </w:pPr>
    </w:p>
    <w:p w:rsidR="00770DB4" w:rsidRDefault="00770DB4" w:rsidP="005B27FD">
      <w:pPr>
        <w:spacing w:afterLines="50" w:line="440" w:lineRule="exact"/>
        <w:ind w:firstLineChars="100" w:firstLine="241"/>
        <w:rPr>
          <w:rFonts w:eastAsiaTheme="minorEastAsia"/>
          <w:b/>
          <w:bCs/>
          <w:sz w:val="24"/>
        </w:rPr>
      </w:pPr>
    </w:p>
    <w:p w:rsidR="00770DB4" w:rsidRDefault="00770DB4" w:rsidP="005B27FD">
      <w:pPr>
        <w:spacing w:afterLines="50" w:line="440" w:lineRule="exact"/>
        <w:ind w:firstLineChars="100" w:firstLine="241"/>
        <w:rPr>
          <w:rFonts w:eastAsiaTheme="minorEastAsia"/>
          <w:b/>
          <w:bCs/>
          <w:sz w:val="24"/>
        </w:rPr>
      </w:pPr>
    </w:p>
    <w:p w:rsidR="00770DB4" w:rsidRDefault="00770DB4" w:rsidP="005B27FD">
      <w:pPr>
        <w:spacing w:afterLines="50" w:line="440" w:lineRule="exact"/>
        <w:ind w:firstLineChars="100" w:firstLine="241"/>
        <w:rPr>
          <w:rFonts w:eastAsiaTheme="minorEastAsia"/>
          <w:b/>
          <w:bCs/>
          <w:sz w:val="24"/>
        </w:rPr>
      </w:pPr>
    </w:p>
    <w:p w:rsidR="00770DB4" w:rsidRDefault="00770DB4" w:rsidP="005B27FD">
      <w:pPr>
        <w:spacing w:afterLines="50" w:line="440" w:lineRule="exact"/>
        <w:ind w:firstLineChars="100" w:firstLine="241"/>
        <w:rPr>
          <w:rFonts w:eastAsiaTheme="minorEastAsia"/>
          <w:b/>
          <w:bCs/>
          <w:sz w:val="24"/>
        </w:rPr>
      </w:pPr>
    </w:p>
    <w:p w:rsidR="00770DB4" w:rsidRDefault="00770DB4" w:rsidP="005B27FD">
      <w:pPr>
        <w:spacing w:afterLines="50" w:line="440" w:lineRule="exact"/>
        <w:ind w:firstLineChars="100" w:firstLine="241"/>
        <w:rPr>
          <w:rFonts w:eastAsiaTheme="minorEastAsia"/>
          <w:b/>
          <w:bCs/>
          <w:sz w:val="24"/>
        </w:rPr>
      </w:pPr>
    </w:p>
    <w:p w:rsidR="00770DB4" w:rsidRDefault="00770DB4" w:rsidP="005B27FD">
      <w:pPr>
        <w:spacing w:afterLines="50" w:line="440" w:lineRule="exact"/>
        <w:ind w:firstLineChars="100" w:firstLine="241"/>
        <w:rPr>
          <w:rFonts w:eastAsiaTheme="minorEastAsia"/>
          <w:b/>
          <w:bCs/>
          <w:sz w:val="24"/>
        </w:rPr>
      </w:pPr>
    </w:p>
    <w:p w:rsidR="00770DB4" w:rsidRDefault="00770DB4" w:rsidP="005B27FD">
      <w:pPr>
        <w:spacing w:afterLines="50" w:line="440" w:lineRule="exact"/>
        <w:ind w:firstLineChars="100" w:firstLine="241"/>
        <w:rPr>
          <w:rFonts w:eastAsiaTheme="minorEastAsia"/>
          <w:b/>
          <w:bCs/>
          <w:sz w:val="24"/>
        </w:rPr>
      </w:pPr>
    </w:p>
    <w:p w:rsidR="00770DB4" w:rsidRDefault="00770DB4" w:rsidP="005B27FD">
      <w:pPr>
        <w:spacing w:afterLines="50" w:line="440" w:lineRule="exact"/>
        <w:ind w:firstLineChars="100" w:firstLine="241"/>
        <w:rPr>
          <w:rFonts w:eastAsiaTheme="minorEastAsia"/>
          <w:b/>
          <w:bCs/>
          <w:sz w:val="24"/>
        </w:rPr>
      </w:pPr>
    </w:p>
    <w:p w:rsidR="00770DB4" w:rsidRDefault="00770DB4" w:rsidP="005B27FD">
      <w:pPr>
        <w:spacing w:afterLines="50" w:line="440" w:lineRule="exact"/>
        <w:ind w:firstLineChars="100" w:firstLine="241"/>
        <w:rPr>
          <w:rFonts w:eastAsiaTheme="minorEastAsia"/>
          <w:b/>
          <w:bCs/>
          <w:sz w:val="24"/>
        </w:rPr>
      </w:pPr>
    </w:p>
    <w:p w:rsidR="00770DB4" w:rsidRDefault="00770DB4" w:rsidP="005B27FD">
      <w:pPr>
        <w:spacing w:afterLines="50" w:line="440" w:lineRule="exact"/>
        <w:ind w:firstLineChars="100" w:firstLine="241"/>
        <w:rPr>
          <w:rFonts w:eastAsiaTheme="minorEastAsia"/>
          <w:b/>
          <w:bCs/>
          <w:sz w:val="24"/>
        </w:rPr>
      </w:pPr>
    </w:p>
    <w:p w:rsidR="00770DB4" w:rsidRDefault="00770DB4" w:rsidP="005B27FD">
      <w:pPr>
        <w:spacing w:afterLines="50" w:line="440" w:lineRule="exact"/>
        <w:ind w:firstLineChars="100" w:firstLine="241"/>
        <w:rPr>
          <w:rFonts w:eastAsiaTheme="minorEastAsia"/>
          <w:b/>
          <w:bCs/>
          <w:sz w:val="24"/>
        </w:rPr>
      </w:pPr>
    </w:p>
    <w:p w:rsidR="00770DB4" w:rsidRDefault="00F04A3A" w:rsidP="005B27FD">
      <w:pPr>
        <w:spacing w:afterLines="50" w:line="440" w:lineRule="exact"/>
        <w:ind w:firstLineChars="100" w:firstLine="241"/>
        <w:rPr>
          <w:rFonts w:eastAsiaTheme="minorEastAsia"/>
          <w:b/>
          <w:bCs/>
          <w:sz w:val="24"/>
        </w:rPr>
      </w:pPr>
      <w:r>
        <w:rPr>
          <w:rFonts w:eastAsiaTheme="minorEastAsia" w:hint="eastAsia"/>
          <w:b/>
          <w:bCs/>
          <w:sz w:val="24"/>
        </w:rPr>
        <w:lastRenderedPageBreak/>
        <w:t>少年儿童组织与思想意识教育</w:t>
      </w:r>
      <w:r>
        <w:rPr>
          <w:rFonts w:eastAsiaTheme="minorEastAsia"/>
          <w:b/>
          <w:bCs/>
          <w:sz w:val="24"/>
        </w:rPr>
        <w:t>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571"/>
        <w:gridCol w:w="1226"/>
        <w:gridCol w:w="3516"/>
        <w:gridCol w:w="1081"/>
        <w:gridCol w:w="709"/>
        <w:gridCol w:w="709"/>
        <w:gridCol w:w="1045"/>
      </w:tblGrid>
      <w:tr w:rsidR="00770DB4">
        <w:trPr>
          <w:jc w:val="center"/>
        </w:trPr>
        <w:tc>
          <w:tcPr>
            <w:tcW w:w="1797" w:type="dxa"/>
            <w:gridSpan w:val="2"/>
            <w:vAlign w:val="center"/>
          </w:tcPr>
          <w:p w:rsidR="00770DB4" w:rsidRDefault="00F04A3A">
            <w:pPr>
              <w:jc w:val="center"/>
              <w:rPr>
                <w:b/>
                <w:color w:val="000000" w:themeColor="text1"/>
                <w:szCs w:val="21"/>
              </w:rPr>
            </w:pPr>
            <w:r>
              <w:rPr>
                <w:b/>
                <w:color w:val="000000" w:themeColor="text1"/>
                <w:szCs w:val="21"/>
              </w:rPr>
              <w:t>课程类别</w:t>
            </w:r>
          </w:p>
        </w:tc>
        <w:tc>
          <w:tcPr>
            <w:tcW w:w="3516" w:type="dxa"/>
            <w:vAlign w:val="center"/>
          </w:tcPr>
          <w:p w:rsidR="00770DB4" w:rsidRDefault="00F04A3A">
            <w:pPr>
              <w:jc w:val="center"/>
              <w:rPr>
                <w:b/>
                <w:color w:val="000000" w:themeColor="text1"/>
                <w:szCs w:val="21"/>
              </w:rPr>
            </w:pPr>
            <w:r>
              <w:rPr>
                <w:b/>
                <w:color w:val="000000" w:themeColor="text1"/>
                <w:szCs w:val="21"/>
              </w:rPr>
              <w:t>课程说明</w:t>
            </w:r>
          </w:p>
        </w:tc>
        <w:tc>
          <w:tcPr>
            <w:tcW w:w="1081" w:type="dxa"/>
            <w:vAlign w:val="center"/>
          </w:tcPr>
          <w:p w:rsidR="00770DB4" w:rsidRDefault="00F04A3A">
            <w:pPr>
              <w:jc w:val="center"/>
              <w:rPr>
                <w:b/>
                <w:color w:val="000000" w:themeColor="text1"/>
                <w:szCs w:val="21"/>
              </w:rPr>
            </w:pPr>
            <w:r>
              <w:rPr>
                <w:b/>
                <w:color w:val="000000" w:themeColor="text1"/>
                <w:szCs w:val="21"/>
              </w:rPr>
              <w:t>课程编号</w:t>
            </w:r>
          </w:p>
        </w:tc>
        <w:tc>
          <w:tcPr>
            <w:tcW w:w="709" w:type="dxa"/>
            <w:vAlign w:val="center"/>
          </w:tcPr>
          <w:p w:rsidR="00770DB4" w:rsidRDefault="00F04A3A">
            <w:pPr>
              <w:jc w:val="center"/>
              <w:rPr>
                <w:b/>
                <w:color w:val="000000" w:themeColor="text1"/>
                <w:szCs w:val="21"/>
              </w:rPr>
            </w:pPr>
            <w:r>
              <w:rPr>
                <w:b/>
                <w:color w:val="000000" w:themeColor="text1"/>
                <w:szCs w:val="21"/>
              </w:rPr>
              <w:t>学分</w:t>
            </w:r>
          </w:p>
        </w:tc>
        <w:tc>
          <w:tcPr>
            <w:tcW w:w="709" w:type="dxa"/>
            <w:vAlign w:val="center"/>
          </w:tcPr>
          <w:p w:rsidR="00770DB4" w:rsidRDefault="00F04A3A">
            <w:pPr>
              <w:jc w:val="center"/>
              <w:rPr>
                <w:b/>
                <w:color w:val="000000" w:themeColor="text1"/>
                <w:szCs w:val="21"/>
              </w:rPr>
            </w:pPr>
            <w:r>
              <w:rPr>
                <w:b/>
                <w:color w:val="000000" w:themeColor="text1"/>
                <w:szCs w:val="21"/>
              </w:rPr>
              <w:t>学期</w:t>
            </w:r>
          </w:p>
        </w:tc>
        <w:tc>
          <w:tcPr>
            <w:tcW w:w="1045" w:type="dxa"/>
            <w:vAlign w:val="center"/>
          </w:tcPr>
          <w:p w:rsidR="00770DB4" w:rsidRDefault="00F04A3A">
            <w:pPr>
              <w:jc w:val="center"/>
              <w:rPr>
                <w:b/>
                <w:color w:val="000000" w:themeColor="text1"/>
                <w:szCs w:val="21"/>
              </w:rPr>
            </w:pPr>
            <w:r>
              <w:rPr>
                <w:b/>
                <w:color w:val="000000" w:themeColor="text1"/>
                <w:szCs w:val="21"/>
              </w:rPr>
              <w:t>备注</w:t>
            </w:r>
          </w:p>
        </w:tc>
      </w:tr>
      <w:tr w:rsidR="00770DB4">
        <w:trPr>
          <w:trHeight w:val="445"/>
          <w:jc w:val="center"/>
        </w:trPr>
        <w:tc>
          <w:tcPr>
            <w:tcW w:w="571" w:type="dxa"/>
            <w:vMerge w:val="restart"/>
            <w:vAlign w:val="center"/>
          </w:tcPr>
          <w:p w:rsidR="00770DB4" w:rsidRDefault="00F04A3A">
            <w:pPr>
              <w:jc w:val="center"/>
              <w:rPr>
                <w:b/>
                <w:color w:val="000000" w:themeColor="text1"/>
                <w:sz w:val="18"/>
                <w:szCs w:val="18"/>
              </w:rPr>
            </w:pPr>
            <w:r>
              <w:rPr>
                <w:b/>
                <w:color w:val="000000" w:themeColor="text1"/>
                <w:sz w:val="18"/>
                <w:szCs w:val="18"/>
              </w:rPr>
              <w:t>学位课</w:t>
            </w:r>
          </w:p>
        </w:tc>
        <w:tc>
          <w:tcPr>
            <w:tcW w:w="1226" w:type="dxa"/>
            <w:vMerge w:val="restart"/>
            <w:vAlign w:val="center"/>
          </w:tcPr>
          <w:p w:rsidR="00770DB4" w:rsidRDefault="00F04A3A">
            <w:pPr>
              <w:jc w:val="center"/>
              <w:rPr>
                <w:b/>
                <w:color w:val="000000" w:themeColor="text1"/>
                <w:sz w:val="18"/>
                <w:szCs w:val="18"/>
              </w:rPr>
            </w:pPr>
            <w:r>
              <w:rPr>
                <w:b/>
                <w:color w:val="000000" w:themeColor="text1"/>
                <w:sz w:val="18"/>
                <w:szCs w:val="18"/>
              </w:rPr>
              <w:t>公共必修课</w:t>
            </w:r>
          </w:p>
          <w:p w:rsidR="00770DB4" w:rsidRDefault="00F04A3A">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16" w:type="dxa"/>
            <w:vAlign w:val="center"/>
          </w:tcPr>
          <w:p w:rsidR="00770DB4" w:rsidRDefault="00F04A3A">
            <w:pPr>
              <w:rPr>
                <w:color w:val="000000" w:themeColor="text1"/>
                <w:sz w:val="18"/>
                <w:szCs w:val="18"/>
              </w:rPr>
            </w:pPr>
            <w:r>
              <w:rPr>
                <w:color w:val="000000" w:themeColor="text1"/>
                <w:sz w:val="18"/>
                <w:szCs w:val="18"/>
              </w:rPr>
              <w:t>新时代中国特色社会主义理论与实践</w:t>
            </w:r>
          </w:p>
        </w:tc>
        <w:tc>
          <w:tcPr>
            <w:tcW w:w="1081" w:type="dxa"/>
            <w:vAlign w:val="center"/>
          </w:tcPr>
          <w:p w:rsidR="00770DB4" w:rsidRDefault="00F04A3A">
            <w:pPr>
              <w:jc w:val="center"/>
              <w:rPr>
                <w:color w:val="000000" w:themeColor="text1"/>
                <w:sz w:val="18"/>
                <w:szCs w:val="18"/>
              </w:rPr>
            </w:pPr>
            <w:r>
              <w:rPr>
                <w:color w:val="000000" w:themeColor="text1"/>
                <w:sz w:val="18"/>
                <w:szCs w:val="18"/>
              </w:rPr>
              <w:t>TS0000001</w:t>
            </w:r>
          </w:p>
        </w:tc>
        <w:tc>
          <w:tcPr>
            <w:tcW w:w="709" w:type="dxa"/>
            <w:vAlign w:val="center"/>
          </w:tcPr>
          <w:p w:rsidR="00770DB4" w:rsidRDefault="00F04A3A">
            <w:pPr>
              <w:jc w:val="center"/>
              <w:rPr>
                <w:color w:val="000000" w:themeColor="text1"/>
                <w:sz w:val="18"/>
                <w:szCs w:val="18"/>
              </w:rPr>
            </w:pPr>
            <w:r>
              <w:rPr>
                <w:color w:val="000000" w:themeColor="text1"/>
                <w:sz w:val="18"/>
                <w:szCs w:val="18"/>
              </w:rPr>
              <w:t>2</w:t>
            </w:r>
          </w:p>
        </w:tc>
        <w:tc>
          <w:tcPr>
            <w:tcW w:w="709" w:type="dxa"/>
            <w:vAlign w:val="center"/>
          </w:tcPr>
          <w:p w:rsidR="00770DB4" w:rsidRDefault="00F04A3A">
            <w:pPr>
              <w:jc w:val="center"/>
              <w:rPr>
                <w:color w:val="000000" w:themeColor="text1"/>
                <w:sz w:val="18"/>
                <w:szCs w:val="18"/>
              </w:rPr>
            </w:pPr>
            <w:r>
              <w:rPr>
                <w:color w:val="000000" w:themeColor="text1"/>
                <w:sz w:val="18"/>
                <w:szCs w:val="18"/>
              </w:rPr>
              <w:t>1</w:t>
            </w:r>
          </w:p>
        </w:tc>
        <w:tc>
          <w:tcPr>
            <w:tcW w:w="1045" w:type="dxa"/>
            <w:vAlign w:val="center"/>
          </w:tcPr>
          <w:p w:rsidR="00770DB4" w:rsidRDefault="00F04A3A">
            <w:pPr>
              <w:jc w:val="center"/>
              <w:rPr>
                <w:color w:val="000000" w:themeColor="text1"/>
                <w:sz w:val="18"/>
                <w:szCs w:val="18"/>
              </w:rPr>
            </w:pPr>
            <w:r>
              <w:rPr>
                <w:rFonts w:hint="eastAsia"/>
                <w:color w:val="000000" w:themeColor="text1"/>
                <w:sz w:val="18"/>
                <w:szCs w:val="18"/>
              </w:rPr>
              <w:t>考查</w:t>
            </w:r>
          </w:p>
        </w:tc>
      </w:tr>
      <w:tr w:rsidR="00770DB4">
        <w:trPr>
          <w:trHeight w:val="445"/>
          <w:jc w:val="center"/>
        </w:trPr>
        <w:tc>
          <w:tcPr>
            <w:tcW w:w="571" w:type="dxa"/>
            <w:vMerge/>
            <w:vAlign w:val="center"/>
          </w:tcPr>
          <w:p w:rsidR="00770DB4" w:rsidRDefault="00770DB4">
            <w:pPr>
              <w:jc w:val="center"/>
              <w:rPr>
                <w:b/>
                <w:color w:val="000000" w:themeColor="text1"/>
                <w:sz w:val="18"/>
                <w:szCs w:val="18"/>
              </w:rPr>
            </w:pPr>
          </w:p>
        </w:tc>
        <w:tc>
          <w:tcPr>
            <w:tcW w:w="1226" w:type="dxa"/>
            <w:vMerge/>
            <w:vAlign w:val="center"/>
          </w:tcPr>
          <w:p w:rsidR="00770DB4" w:rsidRDefault="00770DB4">
            <w:pPr>
              <w:jc w:val="center"/>
              <w:rPr>
                <w:b/>
                <w:color w:val="000000" w:themeColor="text1"/>
                <w:sz w:val="18"/>
                <w:szCs w:val="18"/>
              </w:rPr>
            </w:pPr>
          </w:p>
        </w:tc>
        <w:tc>
          <w:tcPr>
            <w:tcW w:w="3516" w:type="dxa"/>
            <w:vAlign w:val="center"/>
          </w:tcPr>
          <w:p w:rsidR="00770DB4" w:rsidRDefault="00F04A3A">
            <w:pPr>
              <w:rPr>
                <w:sz w:val="18"/>
                <w:szCs w:val="18"/>
              </w:rPr>
            </w:pPr>
            <w:r>
              <w:rPr>
                <w:sz w:val="18"/>
                <w:szCs w:val="18"/>
              </w:rPr>
              <w:t>通用学术英语</w:t>
            </w:r>
          </w:p>
        </w:tc>
        <w:tc>
          <w:tcPr>
            <w:tcW w:w="1081" w:type="dxa"/>
            <w:vAlign w:val="center"/>
          </w:tcPr>
          <w:p w:rsidR="00770DB4" w:rsidRDefault="00F04A3A">
            <w:pPr>
              <w:jc w:val="center"/>
              <w:rPr>
                <w:sz w:val="18"/>
                <w:szCs w:val="18"/>
              </w:rPr>
            </w:pPr>
            <w:r>
              <w:rPr>
                <w:sz w:val="18"/>
                <w:szCs w:val="18"/>
              </w:rPr>
              <w:t>TS0000002</w:t>
            </w:r>
          </w:p>
        </w:tc>
        <w:tc>
          <w:tcPr>
            <w:tcW w:w="709" w:type="dxa"/>
            <w:vAlign w:val="center"/>
          </w:tcPr>
          <w:p w:rsidR="00770DB4" w:rsidRDefault="00F04A3A">
            <w:pPr>
              <w:jc w:val="center"/>
              <w:rPr>
                <w:sz w:val="18"/>
                <w:szCs w:val="18"/>
              </w:rPr>
            </w:pPr>
            <w:r>
              <w:rPr>
                <w:sz w:val="18"/>
                <w:szCs w:val="18"/>
              </w:rPr>
              <w:t>2</w:t>
            </w:r>
          </w:p>
        </w:tc>
        <w:tc>
          <w:tcPr>
            <w:tcW w:w="709" w:type="dxa"/>
            <w:vAlign w:val="center"/>
          </w:tcPr>
          <w:p w:rsidR="00770DB4" w:rsidRDefault="00F04A3A">
            <w:pPr>
              <w:jc w:val="center"/>
              <w:rPr>
                <w:sz w:val="18"/>
                <w:szCs w:val="18"/>
              </w:rPr>
            </w:pPr>
            <w:r>
              <w:rPr>
                <w:sz w:val="18"/>
                <w:szCs w:val="18"/>
              </w:rPr>
              <w:t>1</w:t>
            </w:r>
          </w:p>
        </w:tc>
        <w:tc>
          <w:tcPr>
            <w:tcW w:w="1045" w:type="dxa"/>
            <w:vAlign w:val="center"/>
          </w:tcPr>
          <w:p w:rsidR="00770DB4" w:rsidRDefault="00F04A3A">
            <w:pPr>
              <w:jc w:val="center"/>
              <w:rPr>
                <w:sz w:val="18"/>
                <w:szCs w:val="18"/>
              </w:rPr>
            </w:pPr>
            <w:r>
              <w:rPr>
                <w:rFonts w:hint="eastAsia"/>
                <w:sz w:val="18"/>
                <w:szCs w:val="18"/>
              </w:rPr>
              <w:t>考查</w:t>
            </w:r>
          </w:p>
        </w:tc>
      </w:tr>
      <w:tr w:rsidR="005B27FD">
        <w:trPr>
          <w:jc w:val="center"/>
        </w:trPr>
        <w:tc>
          <w:tcPr>
            <w:tcW w:w="571" w:type="dxa"/>
            <w:vMerge/>
            <w:vAlign w:val="center"/>
          </w:tcPr>
          <w:p w:rsidR="005B27FD" w:rsidRDefault="005B27FD">
            <w:pPr>
              <w:jc w:val="center"/>
              <w:rPr>
                <w:b/>
                <w:color w:val="000000" w:themeColor="text1"/>
                <w:sz w:val="18"/>
                <w:szCs w:val="18"/>
              </w:rPr>
            </w:pPr>
          </w:p>
        </w:tc>
        <w:tc>
          <w:tcPr>
            <w:tcW w:w="1226" w:type="dxa"/>
            <w:vMerge w:val="restart"/>
            <w:vAlign w:val="center"/>
          </w:tcPr>
          <w:p w:rsidR="005B27FD" w:rsidRDefault="005B27FD">
            <w:pPr>
              <w:jc w:val="center"/>
              <w:rPr>
                <w:b/>
                <w:color w:val="000000" w:themeColor="text1"/>
                <w:sz w:val="18"/>
                <w:szCs w:val="18"/>
              </w:rPr>
            </w:pPr>
            <w:r>
              <w:rPr>
                <w:b/>
                <w:color w:val="000000" w:themeColor="text1"/>
                <w:sz w:val="18"/>
                <w:szCs w:val="18"/>
              </w:rPr>
              <w:t>学科基础课</w:t>
            </w:r>
          </w:p>
          <w:p w:rsidR="005B27FD" w:rsidRDefault="005B27FD">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7</w:t>
            </w:r>
            <w:r>
              <w:rPr>
                <w:b/>
                <w:color w:val="000000" w:themeColor="text1"/>
                <w:sz w:val="18"/>
                <w:szCs w:val="18"/>
              </w:rPr>
              <w:t>学分）</w:t>
            </w:r>
          </w:p>
        </w:tc>
        <w:tc>
          <w:tcPr>
            <w:tcW w:w="3516" w:type="dxa"/>
            <w:shd w:val="clear" w:color="auto" w:fill="auto"/>
            <w:vAlign w:val="center"/>
          </w:tcPr>
          <w:p w:rsidR="005B27FD" w:rsidRDefault="005B27FD" w:rsidP="006E7BF0">
            <w:pPr>
              <w:jc w:val="left"/>
              <w:rPr>
                <w:color w:val="000000" w:themeColor="text1"/>
                <w:sz w:val="18"/>
                <w:szCs w:val="18"/>
              </w:rPr>
            </w:pPr>
            <w:r>
              <w:rPr>
                <w:rFonts w:hint="eastAsia"/>
                <w:color w:val="000000" w:themeColor="text1"/>
                <w:sz w:val="18"/>
                <w:szCs w:val="18"/>
              </w:rPr>
              <w:t>习近平总书记关于教育的重要论述研究</w:t>
            </w:r>
          </w:p>
        </w:tc>
        <w:tc>
          <w:tcPr>
            <w:tcW w:w="1081" w:type="dxa"/>
            <w:shd w:val="clear" w:color="auto" w:fill="auto"/>
            <w:vAlign w:val="center"/>
          </w:tcPr>
          <w:p w:rsidR="005B27FD" w:rsidRDefault="005B27FD" w:rsidP="006E7BF0">
            <w:pPr>
              <w:jc w:val="center"/>
              <w:rPr>
                <w:color w:val="000000" w:themeColor="text1"/>
                <w:sz w:val="18"/>
                <w:szCs w:val="18"/>
              </w:rPr>
            </w:pPr>
            <w:r>
              <w:rPr>
                <w:rFonts w:hint="eastAsia"/>
                <w:color w:val="000000" w:themeColor="text1"/>
                <w:sz w:val="18"/>
                <w:szCs w:val="18"/>
              </w:rPr>
              <w:t>TJ0600102</w:t>
            </w:r>
          </w:p>
        </w:tc>
        <w:tc>
          <w:tcPr>
            <w:tcW w:w="709" w:type="dxa"/>
            <w:shd w:val="clear" w:color="auto" w:fill="auto"/>
            <w:vAlign w:val="center"/>
          </w:tcPr>
          <w:p w:rsidR="005B27FD" w:rsidRDefault="005B27FD" w:rsidP="006E7BF0">
            <w:pPr>
              <w:jc w:val="center"/>
              <w:rPr>
                <w:color w:val="000000" w:themeColor="text1"/>
              </w:rPr>
            </w:pPr>
            <w:r>
              <w:rPr>
                <w:rFonts w:hint="eastAsia"/>
                <w:color w:val="000000" w:themeColor="text1"/>
              </w:rPr>
              <w:t>1</w:t>
            </w:r>
          </w:p>
        </w:tc>
        <w:tc>
          <w:tcPr>
            <w:tcW w:w="709" w:type="dxa"/>
            <w:shd w:val="clear" w:color="auto" w:fill="auto"/>
            <w:vAlign w:val="center"/>
          </w:tcPr>
          <w:p w:rsidR="005B27FD" w:rsidRDefault="005B27FD" w:rsidP="006E7BF0">
            <w:pPr>
              <w:jc w:val="center"/>
              <w:rPr>
                <w:color w:val="000000" w:themeColor="text1"/>
              </w:rPr>
            </w:pPr>
            <w:r>
              <w:rPr>
                <w:rFonts w:hint="eastAsia"/>
                <w:color w:val="000000" w:themeColor="text1"/>
              </w:rPr>
              <w:t>2</w:t>
            </w:r>
          </w:p>
        </w:tc>
        <w:tc>
          <w:tcPr>
            <w:tcW w:w="1045" w:type="dxa"/>
            <w:shd w:val="clear" w:color="auto" w:fill="auto"/>
            <w:vAlign w:val="center"/>
          </w:tcPr>
          <w:p w:rsidR="005B27FD" w:rsidRDefault="005B27FD" w:rsidP="006E7BF0">
            <w:pPr>
              <w:jc w:val="center"/>
              <w:rPr>
                <w:i/>
                <w:color w:val="000000" w:themeColor="text1"/>
                <w:sz w:val="18"/>
                <w:szCs w:val="18"/>
              </w:rPr>
            </w:pPr>
            <w:r>
              <w:rPr>
                <w:rFonts w:hint="eastAsia"/>
                <w:color w:val="000000" w:themeColor="text1"/>
                <w:sz w:val="18"/>
                <w:szCs w:val="18"/>
              </w:rPr>
              <w:t>通修</w:t>
            </w:r>
            <w:r>
              <w:rPr>
                <w:rFonts w:hint="eastAsia"/>
                <w:color w:val="000000" w:themeColor="text1"/>
                <w:sz w:val="18"/>
                <w:szCs w:val="18"/>
              </w:rPr>
              <w:t>/</w:t>
            </w:r>
            <w:r>
              <w:rPr>
                <w:rFonts w:hint="eastAsia"/>
                <w:color w:val="000000" w:themeColor="text1"/>
                <w:sz w:val="18"/>
                <w:szCs w:val="18"/>
              </w:rPr>
              <w:t>考查</w:t>
            </w:r>
          </w:p>
        </w:tc>
      </w:tr>
      <w:tr w:rsidR="00770DB4">
        <w:trPr>
          <w:jc w:val="center"/>
        </w:trPr>
        <w:tc>
          <w:tcPr>
            <w:tcW w:w="571" w:type="dxa"/>
            <w:vMerge/>
            <w:vAlign w:val="center"/>
          </w:tcPr>
          <w:p w:rsidR="00770DB4" w:rsidRDefault="00770DB4">
            <w:pPr>
              <w:jc w:val="center"/>
              <w:rPr>
                <w:b/>
                <w:color w:val="000000" w:themeColor="text1"/>
                <w:sz w:val="18"/>
                <w:szCs w:val="18"/>
              </w:rPr>
            </w:pPr>
          </w:p>
        </w:tc>
        <w:tc>
          <w:tcPr>
            <w:tcW w:w="1226" w:type="dxa"/>
            <w:vMerge/>
            <w:vAlign w:val="center"/>
          </w:tcPr>
          <w:p w:rsidR="00770DB4" w:rsidRDefault="00770DB4">
            <w:pPr>
              <w:jc w:val="center"/>
              <w:rPr>
                <w:b/>
                <w:color w:val="000000" w:themeColor="text1"/>
                <w:sz w:val="18"/>
                <w:szCs w:val="18"/>
              </w:rPr>
            </w:pPr>
          </w:p>
        </w:tc>
        <w:tc>
          <w:tcPr>
            <w:tcW w:w="3516" w:type="dxa"/>
            <w:vAlign w:val="center"/>
          </w:tcPr>
          <w:p w:rsidR="00770DB4" w:rsidRDefault="00F04A3A">
            <w:pPr>
              <w:rPr>
                <w:color w:val="000000" w:themeColor="text1"/>
                <w:sz w:val="18"/>
                <w:szCs w:val="18"/>
              </w:rPr>
            </w:pPr>
            <w:r>
              <w:rPr>
                <w:rFonts w:hint="eastAsia"/>
                <w:sz w:val="18"/>
                <w:szCs w:val="18"/>
              </w:rPr>
              <w:t>学术道德</w:t>
            </w:r>
            <w:r>
              <w:rPr>
                <w:sz w:val="18"/>
                <w:szCs w:val="18"/>
              </w:rPr>
              <w:t>与论文写作</w:t>
            </w:r>
          </w:p>
        </w:tc>
        <w:tc>
          <w:tcPr>
            <w:tcW w:w="1081" w:type="dxa"/>
            <w:shd w:val="clear" w:color="auto" w:fill="auto"/>
            <w:vAlign w:val="center"/>
          </w:tcPr>
          <w:p w:rsidR="00770DB4" w:rsidRDefault="00F04A3A">
            <w:pPr>
              <w:jc w:val="center"/>
              <w:rPr>
                <w:i/>
                <w:color w:val="FF0000"/>
                <w:sz w:val="18"/>
                <w:szCs w:val="18"/>
              </w:rPr>
            </w:pPr>
            <w:r>
              <w:rPr>
                <w:rFonts w:hint="eastAsia"/>
                <w:sz w:val="18"/>
                <w:szCs w:val="18"/>
              </w:rPr>
              <w:t>XS060000</w:t>
            </w:r>
            <w:r w:rsidR="00C22F07">
              <w:rPr>
                <w:rFonts w:hint="eastAsia"/>
                <w:sz w:val="18"/>
                <w:szCs w:val="18"/>
              </w:rPr>
              <w:t>3</w:t>
            </w:r>
          </w:p>
        </w:tc>
        <w:tc>
          <w:tcPr>
            <w:tcW w:w="709" w:type="dxa"/>
            <w:shd w:val="clear" w:color="auto" w:fill="auto"/>
            <w:vAlign w:val="center"/>
          </w:tcPr>
          <w:p w:rsidR="00770DB4" w:rsidRDefault="00F04A3A">
            <w:pPr>
              <w:jc w:val="center"/>
              <w:rPr>
                <w:color w:val="FF0000"/>
              </w:rPr>
            </w:pPr>
            <w:r>
              <w:rPr>
                <w:rFonts w:hint="eastAsia"/>
                <w:sz w:val="18"/>
                <w:szCs w:val="18"/>
              </w:rPr>
              <w:t>3</w:t>
            </w:r>
          </w:p>
        </w:tc>
        <w:tc>
          <w:tcPr>
            <w:tcW w:w="709" w:type="dxa"/>
            <w:shd w:val="clear" w:color="auto" w:fill="auto"/>
            <w:vAlign w:val="center"/>
          </w:tcPr>
          <w:p w:rsidR="00770DB4" w:rsidRDefault="00F04A3A">
            <w:pPr>
              <w:jc w:val="center"/>
              <w:rPr>
                <w:color w:val="FF0000"/>
              </w:rPr>
            </w:pPr>
            <w:r>
              <w:rPr>
                <w:rFonts w:hint="eastAsia"/>
                <w:sz w:val="18"/>
                <w:szCs w:val="18"/>
              </w:rPr>
              <w:t>1</w:t>
            </w:r>
          </w:p>
        </w:tc>
        <w:tc>
          <w:tcPr>
            <w:tcW w:w="1045" w:type="dxa"/>
            <w:shd w:val="clear" w:color="auto" w:fill="auto"/>
            <w:vAlign w:val="center"/>
          </w:tcPr>
          <w:p w:rsidR="00770DB4" w:rsidRDefault="00F04A3A">
            <w:pPr>
              <w:jc w:val="center"/>
              <w:rPr>
                <w:bCs/>
                <w:color w:val="000000"/>
                <w:sz w:val="18"/>
                <w:szCs w:val="18"/>
              </w:rPr>
            </w:pPr>
            <w:r>
              <w:rPr>
                <w:rFonts w:hint="eastAsia"/>
                <w:bCs/>
                <w:color w:val="000000"/>
                <w:sz w:val="18"/>
                <w:szCs w:val="18"/>
              </w:rPr>
              <w:t>通修</w:t>
            </w:r>
            <w:r>
              <w:rPr>
                <w:rFonts w:hint="eastAsia"/>
                <w:bCs/>
                <w:color w:val="000000"/>
                <w:sz w:val="18"/>
                <w:szCs w:val="18"/>
              </w:rPr>
              <w:t>/</w:t>
            </w:r>
            <w:r>
              <w:rPr>
                <w:rFonts w:hint="eastAsia"/>
                <w:bCs/>
                <w:color w:val="000000"/>
                <w:sz w:val="18"/>
                <w:szCs w:val="18"/>
              </w:rPr>
              <w:t>考查</w:t>
            </w:r>
          </w:p>
        </w:tc>
      </w:tr>
      <w:tr w:rsidR="00770DB4">
        <w:trPr>
          <w:jc w:val="center"/>
        </w:trPr>
        <w:tc>
          <w:tcPr>
            <w:tcW w:w="571" w:type="dxa"/>
            <w:vMerge/>
            <w:vAlign w:val="center"/>
          </w:tcPr>
          <w:p w:rsidR="00770DB4" w:rsidRDefault="00770DB4">
            <w:pPr>
              <w:jc w:val="center"/>
              <w:rPr>
                <w:b/>
                <w:color w:val="000000" w:themeColor="text1"/>
                <w:sz w:val="18"/>
                <w:szCs w:val="18"/>
              </w:rPr>
            </w:pPr>
          </w:p>
        </w:tc>
        <w:tc>
          <w:tcPr>
            <w:tcW w:w="1226" w:type="dxa"/>
            <w:vMerge/>
            <w:vAlign w:val="center"/>
          </w:tcPr>
          <w:p w:rsidR="00770DB4" w:rsidRDefault="00770DB4">
            <w:pPr>
              <w:jc w:val="center"/>
              <w:rPr>
                <w:b/>
                <w:color w:val="000000" w:themeColor="text1"/>
                <w:sz w:val="18"/>
                <w:szCs w:val="18"/>
              </w:rPr>
            </w:pPr>
          </w:p>
        </w:tc>
        <w:tc>
          <w:tcPr>
            <w:tcW w:w="3516" w:type="dxa"/>
            <w:shd w:val="clear" w:color="auto" w:fill="auto"/>
            <w:vAlign w:val="center"/>
          </w:tcPr>
          <w:p w:rsidR="00770DB4" w:rsidRDefault="00F04A3A">
            <w:pPr>
              <w:jc w:val="left"/>
              <w:rPr>
                <w:sz w:val="18"/>
                <w:szCs w:val="18"/>
              </w:rPr>
            </w:pPr>
            <w:r>
              <w:rPr>
                <w:sz w:val="18"/>
                <w:szCs w:val="18"/>
              </w:rPr>
              <w:t>教育</w:t>
            </w:r>
            <w:r>
              <w:rPr>
                <w:rFonts w:hint="eastAsia"/>
                <w:sz w:val="18"/>
                <w:szCs w:val="18"/>
              </w:rPr>
              <w:t>量化与质性</w:t>
            </w:r>
            <w:r>
              <w:rPr>
                <w:sz w:val="18"/>
                <w:szCs w:val="18"/>
              </w:rPr>
              <w:t>研究方法</w:t>
            </w:r>
          </w:p>
        </w:tc>
        <w:tc>
          <w:tcPr>
            <w:tcW w:w="1081" w:type="dxa"/>
            <w:shd w:val="clear" w:color="auto" w:fill="auto"/>
            <w:vAlign w:val="center"/>
          </w:tcPr>
          <w:p w:rsidR="00770DB4" w:rsidRDefault="00F04A3A">
            <w:pPr>
              <w:jc w:val="center"/>
              <w:rPr>
                <w:sz w:val="18"/>
                <w:szCs w:val="18"/>
              </w:rPr>
            </w:pPr>
            <w:r>
              <w:rPr>
                <w:rFonts w:hint="eastAsia"/>
                <w:sz w:val="18"/>
                <w:szCs w:val="18"/>
              </w:rPr>
              <w:t>XS060000</w:t>
            </w:r>
            <w:r w:rsidR="00C22F07">
              <w:rPr>
                <w:rFonts w:hint="eastAsia"/>
                <w:sz w:val="18"/>
                <w:szCs w:val="18"/>
              </w:rPr>
              <w:t>4</w:t>
            </w:r>
          </w:p>
        </w:tc>
        <w:tc>
          <w:tcPr>
            <w:tcW w:w="709" w:type="dxa"/>
            <w:shd w:val="clear" w:color="auto" w:fill="auto"/>
            <w:vAlign w:val="center"/>
          </w:tcPr>
          <w:p w:rsidR="00770DB4" w:rsidRDefault="00F04A3A">
            <w:pPr>
              <w:jc w:val="center"/>
              <w:rPr>
                <w:sz w:val="18"/>
                <w:szCs w:val="18"/>
              </w:rPr>
            </w:pPr>
            <w:r>
              <w:rPr>
                <w:rFonts w:hint="eastAsia"/>
                <w:sz w:val="18"/>
                <w:szCs w:val="18"/>
              </w:rPr>
              <w:t>3</w:t>
            </w:r>
          </w:p>
        </w:tc>
        <w:tc>
          <w:tcPr>
            <w:tcW w:w="709" w:type="dxa"/>
            <w:shd w:val="clear" w:color="auto" w:fill="auto"/>
            <w:vAlign w:val="center"/>
          </w:tcPr>
          <w:p w:rsidR="00770DB4" w:rsidRDefault="00F04A3A">
            <w:pPr>
              <w:jc w:val="center"/>
              <w:rPr>
                <w:sz w:val="18"/>
                <w:szCs w:val="18"/>
              </w:rPr>
            </w:pPr>
            <w:r>
              <w:rPr>
                <w:rFonts w:hint="eastAsia"/>
                <w:sz w:val="18"/>
                <w:szCs w:val="18"/>
              </w:rPr>
              <w:t>1</w:t>
            </w:r>
          </w:p>
        </w:tc>
        <w:tc>
          <w:tcPr>
            <w:tcW w:w="1045" w:type="dxa"/>
            <w:shd w:val="clear" w:color="auto" w:fill="auto"/>
            <w:vAlign w:val="center"/>
          </w:tcPr>
          <w:p w:rsidR="00770DB4" w:rsidRDefault="00F04A3A">
            <w:pPr>
              <w:jc w:val="center"/>
              <w:rPr>
                <w:sz w:val="18"/>
                <w:szCs w:val="18"/>
              </w:rPr>
            </w:pPr>
            <w:r>
              <w:rPr>
                <w:rFonts w:hint="eastAsia"/>
                <w:sz w:val="18"/>
                <w:szCs w:val="18"/>
              </w:rPr>
              <w:t>通修</w:t>
            </w:r>
            <w:r>
              <w:rPr>
                <w:rFonts w:hint="eastAsia"/>
                <w:sz w:val="18"/>
                <w:szCs w:val="18"/>
              </w:rPr>
              <w:t>/</w:t>
            </w:r>
            <w:r>
              <w:rPr>
                <w:rFonts w:hint="eastAsia"/>
                <w:sz w:val="18"/>
                <w:szCs w:val="18"/>
              </w:rPr>
              <w:t>考查</w:t>
            </w:r>
          </w:p>
        </w:tc>
      </w:tr>
      <w:tr w:rsidR="00770DB4">
        <w:trPr>
          <w:jc w:val="center"/>
        </w:trPr>
        <w:tc>
          <w:tcPr>
            <w:tcW w:w="571" w:type="dxa"/>
            <w:vMerge/>
            <w:vAlign w:val="center"/>
          </w:tcPr>
          <w:p w:rsidR="00770DB4" w:rsidRDefault="00770DB4">
            <w:pPr>
              <w:jc w:val="center"/>
              <w:rPr>
                <w:b/>
                <w:color w:val="000000" w:themeColor="text1"/>
                <w:sz w:val="18"/>
                <w:szCs w:val="18"/>
              </w:rPr>
            </w:pPr>
          </w:p>
        </w:tc>
        <w:tc>
          <w:tcPr>
            <w:tcW w:w="1226" w:type="dxa"/>
            <w:vMerge w:val="restart"/>
            <w:vAlign w:val="center"/>
          </w:tcPr>
          <w:p w:rsidR="00770DB4" w:rsidRDefault="00F04A3A">
            <w:pPr>
              <w:jc w:val="center"/>
              <w:rPr>
                <w:b/>
                <w:color w:val="000000" w:themeColor="text1"/>
                <w:sz w:val="18"/>
                <w:szCs w:val="18"/>
              </w:rPr>
            </w:pPr>
            <w:r>
              <w:rPr>
                <w:b/>
                <w:color w:val="000000" w:themeColor="text1"/>
                <w:sz w:val="18"/>
                <w:szCs w:val="18"/>
              </w:rPr>
              <w:t>专业必修课</w:t>
            </w:r>
          </w:p>
          <w:p w:rsidR="00770DB4" w:rsidRDefault="00F04A3A">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5</w:t>
            </w:r>
            <w:r>
              <w:rPr>
                <w:b/>
                <w:color w:val="000000" w:themeColor="text1"/>
                <w:sz w:val="18"/>
                <w:szCs w:val="18"/>
              </w:rPr>
              <w:t>学分）</w:t>
            </w:r>
          </w:p>
        </w:tc>
        <w:tc>
          <w:tcPr>
            <w:tcW w:w="3516" w:type="dxa"/>
            <w:shd w:val="clear" w:color="auto" w:fill="auto"/>
            <w:vAlign w:val="center"/>
          </w:tcPr>
          <w:p w:rsidR="00770DB4" w:rsidRDefault="00F04A3A">
            <w:pPr>
              <w:snapToGrid w:val="0"/>
              <w:rPr>
                <w:color w:val="000000" w:themeColor="text1"/>
                <w:sz w:val="18"/>
                <w:szCs w:val="18"/>
              </w:rPr>
            </w:pPr>
            <w:r>
              <w:rPr>
                <w:rFonts w:hint="eastAsia"/>
                <w:color w:val="000000" w:themeColor="text1"/>
                <w:sz w:val="18"/>
                <w:szCs w:val="18"/>
              </w:rPr>
              <w:t>少年儿童组织与思想意识教育基本理论</w:t>
            </w:r>
          </w:p>
        </w:tc>
        <w:tc>
          <w:tcPr>
            <w:tcW w:w="1081" w:type="dxa"/>
            <w:shd w:val="clear" w:color="auto" w:fill="auto"/>
            <w:vAlign w:val="center"/>
          </w:tcPr>
          <w:p w:rsidR="00770DB4" w:rsidRDefault="00F04A3A">
            <w:pPr>
              <w:jc w:val="left"/>
              <w:rPr>
                <w:sz w:val="18"/>
                <w:szCs w:val="18"/>
              </w:rPr>
            </w:pPr>
            <w:r>
              <w:rPr>
                <w:rFonts w:hint="eastAsia"/>
                <w:sz w:val="18"/>
                <w:szCs w:val="18"/>
              </w:rPr>
              <w:t>XS06</w:t>
            </w:r>
            <w:r w:rsidR="00C22F07">
              <w:rPr>
                <w:rFonts w:hint="eastAsia"/>
                <w:sz w:val="18"/>
                <w:szCs w:val="18"/>
              </w:rPr>
              <w:t>87</w:t>
            </w:r>
            <w:r>
              <w:rPr>
                <w:rFonts w:hint="eastAsia"/>
                <w:sz w:val="18"/>
                <w:szCs w:val="18"/>
              </w:rPr>
              <w:t>101</w:t>
            </w:r>
          </w:p>
        </w:tc>
        <w:tc>
          <w:tcPr>
            <w:tcW w:w="709" w:type="dxa"/>
            <w:shd w:val="clear" w:color="auto" w:fill="auto"/>
            <w:vAlign w:val="center"/>
          </w:tcPr>
          <w:p w:rsidR="00770DB4" w:rsidRDefault="00F04A3A">
            <w:pPr>
              <w:jc w:val="center"/>
            </w:pPr>
            <w:r>
              <w:rPr>
                <w:rFonts w:hint="eastAsia"/>
              </w:rPr>
              <w:t>3</w:t>
            </w:r>
          </w:p>
        </w:tc>
        <w:tc>
          <w:tcPr>
            <w:tcW w:w="709" w:type="dxa"/>
            <w:shd w:val="clear" w:color="auto" w:fill="auto"/>
            <w:vAlign w:val="center"/>
          </w:tcPr>
          <w:p w:rsidR="00770DB4" w:rsidRDefault="00F04A3A">
            <w:pPr>
              <w:jc w:val="center"/>
            </w:pPr>
            <w:r>
              <w:rPr>
                <w:rFonts w:hint="eastAsia"/>
              </w:rPr>
              <w:t>1</w:t>
            </w:r>
          </w:p>
        </w:tc>
        <w:tc>
          <w:tcPr>
            <w:tcW w:w="1045" w:type="dxa"/>
            <w:shd w:val="clear" w:color="auto" w:fill="auto"/>
            <w:vAlign w:val="center"/>
          </w:tcPr>
          <w:p w:rsidR="00770DB4" w:rsidRDefault="00F04A3A">
            <w:pPr>
              <w:jc w:val="center"/>
              <w:rPr>
                <w:bCs/>
                <w:color w:val="000000"/>
                <w:sz w:val="18"/>
                <w:szCs w:val="18"/>
              </w:rPr>
            </w:pPr>
            <w:r>
              <w:rPr>
                <w:rFonts w:hint="eastAsia"/>
                <w:bCs/>
                <w:color w:val="000000"/>
                <w:sz w:val="18"/>
                <w:szCs w:val="18"/>
              </w:rPr>
              <w:t>考查</w:t>
            </w:r>
          </w:p>
        </w:tc>
      </w:tr>
      <w:tr w:rsidR="00770DB4">
        <w:trPr>
          <w:jc w:val="center"/>
        </w:trPr>
        <w:tc>
          <w:tcPr>
            <w:tcW w:w="571" w:type="dxa"/>
            <w:vMerge/>
            <w:vAlign w:val="center"/>
          </w:tcPr>
          <w:p w:rsidR="00770DB4" w:rsidRDefault="00770DB4">
            <w:pPr>
              <w:jc w:val="center"/>
              <w:rPr>
                <w:b/>
                <w:color w:val="000000" w:themeColor="text1"/>
                <w:sz w:val="18"/>
                <w:szCs w:val="18"/>
              </w:rPr>
            </w:pPr>
          </w:p>
        </w:tc>
        <w:tc>
          <w:tcPr>
            <w:tcW w:w="1226" w:type="dxa"/>
            <w:vMerge/>
            <w:vAlign w:val="center"/>
          </w:tcPr>
          <w:p w:rsidR="00770DB4" w:rsidRDefault="00770DB4">
            <w:pPr>
              <w:jc w:val="center"/>
              <w:rPr>
                <w:b/>
                <w:color w:val="000000" w:themeColor="text1"/>
                <w:sz w:val="18"/>
                <w:szCs w:val="18"/>
              </w:rPr>
            </w:pPr>
          </w:p>
        </w:tc>
        <w:tc>
          <w:tcPr>
            <w:tcW w:w="3516" w:type="dxa"/>
            <w:shd w:val="clear" w:color="auto" w:fill="auto"/>
            <w:vAlign w:val="center"/>
          </w:tcPr>
          <w:p w:rsidR="00770DB4" w:rsidRDefault="00F04A3A">
            <w:pPr>
              <w:snapToGrid w:val="0"/>
              <w:rPr>
                <w:color w:val="000000" w:themeColor="text1"/>
                <w:sz w:val="18"/>
                <w:szCs w:val="18"/>
              </w:rPr>
            </w:pPr>
            <w:r>
              <w:rPr>
                <w:rFonts w:hint="eastAsia"/>
                <w:color w:val="000000" w:themeColor="text1"/>
                <w:sz w:val="18"/>
                <w:szCs w:val="18"/>
              </w:rPr>
              <w:t>少年儿童组织与思想意识教育工作者职业素质与专业发展</w:t>
            </w:r>
          </w:p>
        </w:tc>
        <w:tc>
          <w:tcPr>
            <w:tcW w:w="1081" w:type="dxa"/>
            <w:shd w:val="clear" w:color="auto" w:fill="auto"/>
            <w:vAlign w:val="center"/>
          </w:tcPr>
          <w:p w:rsidR="00770DB4" w:rsidRDefault="00C22F07">
            <w:pPr>
              <w:jc w:val="left"/>
              <w:rPr>
                <w:sz w:val="18"/>
                <w:szCs w:val="18"/>
              </w:rPr>
            </w:pPr>
            <w:r>
              <w:rPr>
                <w:rFonts w:hint="eastAsia"/>
                <w:sz w:val="18"/>
                <w:szCs w:val="18"/>
              </w:rPr>
              <w:t>XS0687102</w:t>
            </w:r>
          </w:p>
        </w:tc>
        <w:tc>
          <w:tcPr>
            <w:tcW w:w="709" w:type="dxa"/>
            <w:shd w:val="clear" w:color="auto" w:fill="auto"/>
            <w:vAlign w:val="center"/>
          </w:tcPr>
          <w:p w:rsidR="00770DB4" w:rsidRDefault="00F04A3A">
            <w:pPr>
              <w:jc w:val="center"/>
              <w:rPr>
                <w:sz w:val="18"/>
                <w:szCs w:val="18"/>
              </w:rPr>
            </w:pPr>
            <w:r>
              <w:rPr>
                <w:rFonts w:hint="eastAsia"/>
                <w:sz w:val="18"/>
                <w:szCs w:val="18"/>
              </w:rPr>
              <w:t>2</w:t>
            </w:r>
          </w:p>
        </w:tc>
        <w:tc>
          <w:tcPr>
            <w:tcW w:w="709" w:type="dxa"/>
            <w:shd w:val="clear" w:color="auto" w:fill="auto"/>
            <w:vAlign w:val="center"/>
          </w:tcPr>
          <w:p w:rsidR="00770DB4" w:rsidRDefault="00F04A3A">
            <w:pPr>
              <w:jc w:val="center"/>
              <w:rPr>
                <w:sz w:val="18"/>
                <w:szCs w:val="18"/>
              </w:rPr>
            </w:pPr>
            <w:r>
              <w:rPr>
                <w:rFonts w:hint="eastAsia"/>
                <w:sz w:val="18"/>
                <w:szCs w:val="18"/>
              </w:rPr>
              <w:t>2</w:t>
            </w:r>
          </w:p>
        </w:tc>
        <w:tc>
          <w:tcPr>
            <w:tcW w:w="1045" w:type="dxa"/>
            <w:shd w:val="clear" w:color="auto" w:fill="auto"/>
            <w:vAlign w:val="center"/>
          </w:tcPr>
          <w:p w:rsidR="00770DB4" w:rsidRDefault="00F04A3A">
            <w:pPr>
              <w:jc w:val="center"/>
              <w:rPr>
                <w:sz w:val="18"/>
                <w:szCs w:val="18"/>
              </w:rPr>
            </w:pPr>
            <w:r>
              <w:rPr>
                <w:rFonts w:hint="eastAsia"/>
                <w:sz w:val="18"/>
                <w:szCs w:val="18"/>
              </w:rPr>
              <w:t>考查</w:t>
            </w:r>
          </w:p>
        </w:tc>
      </w:tr>
      <w:tr w:rsidR="00007B32" w:rsidTr="005B27FD">
        <w:trPr>
          <w:trHeight w:val="551"/>
          <w:jc w:val="center"/>
        </w:trPr>
        <w:tc>
          <w:tcPr>
            <w:tcW w:w="571" w:type="dxa"/>
            <w:vMerge w:val="restart"/>
            <w:vAlign w:val="center"/>
          </w:tcPr>
          <w:p w:rsidR="00007B32" w:rsidRDefault="00007B32">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rsidR="00007B32" w:rsidRDefault="00007B32">
            <w:pPr>
              <w:jc w:val="center"/>
              <w:rPr>
                <w:b/>
                <w:color w:val="000000" w:themeColor="text1"/>
                <w:sz w:val="18"/>
                <w:szCs w:val="18"/>
              </w:rPr>
            </w:pPr>
            <w:r>
              <w:rPr>
                <w:b/>
                <w:color w:val="000000" w:themeColor="text1"/>
                <w:sz w:val="18"/>
                <w:szCs w:val="18"/>
              </w:rPr>
              <w:t>公共通识课</w:t>
            </w:r>
          </w:p>
          <w:p w:rsidR="00007B32" w:rsidRDefault="00007B32">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2</w:t>
            </w:r>
            <w:r>
              <w:rPr>
                <w:b/>
                <w:color w:val="000000" w:themeColor="text1"/>
                <w:sz w:val="18"/>
                <w:szCs w:val="18"/>
              </w:rPr>
              <w:t>学分）</w:t>
            </w:r>
          </w:p>
        </w:tc>
        <w:tc>
          <w:tcPr>
            <w:tcW w:w="3516" w:type="dxa"/>
            <w:vAlign w:val="center"/>
          </w:tcPr>
          <w:p w:rsidR="00007B32" w:rsidRDefault="00007B32" w:rsidP="006E7BF0">
            <w:pPr>
              <w:jc w:val="left"/>
              <w:rPr>
                <w:color w:val="000000" w:themeColor="text1"/>
                <w:sz w:val="18"/>
                <w:szCs w:val="18"/>
              </w:rPr>
            </w:pPr>
            <w:r>
              <w:rPr>
                <w:color w:val="000000" w:themeColor="text1"/>
                <w:sz w:val="18"/>
                <w:szCs w:val="18"/>
              </w:rPr>
              <w:t>《习近平谈治国理政》研读</w:t>
            </w:r>
          </w:p>
        </w:tc>
        <w:tc>
          <w:tcPr>
            <w:tcW w:w="1081" w:type="dxa"/>
            <w:vAlign w:val="center"/>
          </w:tcPr>
          <w:p w:rsidR="00007B32" w:rsidRDefault="00007B32" w:rsidP="006E7BF0">
            <w:pPr>
              <w:jc w:val="center"/>
              <w:rPr>
                <w:color w:val="000000" w:themeColor="text1"/>
                <w:sz w:val="18"/>
                <w:szCs w:val="18"/>
              </w:rPr>
            </w:pPr>
            <w:r>
              <w:rPr>
                <w:color w:val="000000" w:themeColor="text1"/>
                <w:sz w:val="18"/>
                <w:szCs w:val="18"/>
              </w:rPr>
              <w:t>TT0000101</w:t>
            </w:r>
          </w:p>
        </w:tc>
        <w:tc>
          <w:tcPr>
            <w:tcW w:w="709" w:type="dxa"/>
            <w:vAlign w:val="center"/>
          </w:tcPr>
          <w:p w:rsidR="00007B32" w:rsidRDefault="00007B32" w:rsidP="006E7BF0">
            <w:pPr>
              <w:jc w:val="center"/>
              <w:rPr>
                <w:color w:val="000000" w:themeColor="text1"/>
                <w:sz w:val="18"/>
                <w:szCs w:val="18"/>
              </w:rPr>
            </w:pPr>
            <w:r>
              <w:rPr>
                <w:color w:val="000000" w:themeColor="text1"/>
                <w:sz w:val="18"/>
                <w:szCs w:val="18"/>
              </w:rPr>
              <w:t>1</w:t>
            </w:r>
          </w:p>
        </w:tc>
        <w:tc>
          <w:tcPr>
            <w:tcW w:w="709" w:type="dxa"/>
            <w:vAlign w:val="center"/>
          </w:tcPr>
          <w:p w:rsidR="00007B32" w:rsidRDefault="00007B32" w:rsidP="006E7BF0">
            <w:pPr>
              <w:jc w:val="center"/>
              <w:rPr>
                <w:color w:val="000000" w:themeColor="text1"/>
                <w:sz w:val="18"/>
                <w:szCs w:val="18"/>
              </w:rPr>
            </w:pPr>
            <w:r>
              <w:rPr>
                <w:color w:val="000000" w:themeColor="text1"/>
                <w:sz w:val="18"/>
                <w:szCs w:val="18"/>
              </w:rPr>
              <w:t>2</w:t>
            </w:r>
          </w:p>
        </w:tc>
        <w:tc>
          <w:tcPr>
            <w:tcW w:w="1045" w:type="dxa"/>
            <w:vMerge w:val="restart"/>
            <w:vAlign w:val="center"/>
          </w:tcPr>
          <w:p w:rsidR="00007B32" w:rsidRDefault="00007B32" w:rsidP="006E7BF0">
            <w:pPr>
              <w:jc w:val="center"/>
              <w:rPr>
                <w:color w:val="000000" w:themeColor="text1"/>
                <w:sz w:val="18"/>
                <w:szCs w:val="18"/>
              </w:rPr>
            </w:pPr>
            <w:r>
              <w:rPr>
                <w:color w:val="000000" w:themeColor="text1"/>
                <w:sz w:val="18"/>
                <w:szCs w:val="18"/>
              </w:rPr>
              <w:t>考查</w:t>
            </w:r>
          </w:p>
        </w:tc>
      </w:tr>
      <w:tr w:rsidR="00007B32" w:rsidTr="005B27FD">
        <w:trPr>
          <w:trHeight w:val="545"/>
          <w:jc w:val="center"/>
        </w:trPr>
        <w:tc>
          <w:tcPr>
            <w:tcW w:w="571" w:type="dxa"/>
            <w:vMerge/>
            <w:vAlign w:val="center"/>
          </w:tcPr>
          <w:p w:rsidR="00007B32" w:rsidRDefault="00007B32">
            <w:pPr>
              <w:jc w:val="center"/>
              <w:rPr>
                <w:b/>
                <w:color w:val="000000" w:themeColor="text1"/>
                <w:sz w:val="18"/>
                <w:szCs w:val="18"/>
              </w:rPr>
            </w:pPr>
          </w:p>
        </w:tc>
        <w:tc>
          <w:tcPr>
            <w:tcW w:w="1226" w:type="dxa"/>
            <w:vMerge/>
            <w:vAlign w:val="center"/>
          </w:tcPr>
          <w:p w:rsidR="00007B32" w:rsidRDefault="00007B32">
            <w:pPr>
              <w:jc w:val="center"/>
              <w:rPr>
                <w:b/>
                <w:color w:val="000000" w:themeColor="text1"/>
                <w:sz w:val="18"/>
                <w:szCs w:val="18"/>
              </w:rPr>
            </w:pPr>
          </w:p>
        </w:tc>
        <w:tc>
          <w:tcPr>
            <w:tcW w:w="3516" w:type="dxa"/>
            <w:vAlign w:val="center"/>
          </w:tcPr>
          <w:p w:rsidR="00007B32" w:rsidRDefault="00007B32" w:rsidP="006E7BF0">
            <w:pPr>
              <w:rPr>
                <w:color w:val="000000" w:themeColor="text1"/>
                <w:sz w:val="18"/>
                <w:szCs w:val="18"/>
              </w:rPr>
            </w:pPr>
            <w:r>
              <w:rPr>
                <w:color w:val="000000" w:themeColor="text1"/>
                <w:sz w:val="18"/>
                <w:szCs w:val="18"/>
              </w:rPr>
              <w:t>马克思主义与社会科学方法论</w:t>
            </w:r>
          </w:p>
        </w:tc>
        <w:tc>
          <w:tcPr>
            <w:tcW w:w="1081" w:type="dxa"/>
            <w:vAlign w:val="center"/>
          </w:tcPr>
          <w:p w:rsidR="00007B32" w:rsidRDefault="00007B32" w:rsidP="006E7BF0">
            <w:pPr>
              <w:jc w:val="center"/>
              <w:rPr>
                <w:color w:val="000000" w:themeColor="text1"/>
                <w:sz w:val="18"/>
                <w:szCs w:val="18"/>
              </w:rPr>
            </w:pPr>
            <w:r>
              <w:rPr>
                <w:color w:val="000000" w:themeColor="text1"/>
                <w:sz w:val="18"/>
                <w:szCs w:val="18"/>
              </w:rPr>
              <w:t>TS0000101</w:t>
            </w:r>
          </w:p>
        </w:tc>
        <w:tc>
          <w:tcPr>
            <w:tcW w:w="709" w:type="dxa"/>
            <w:vAlign w:val="center"/>
          </w:tcPr>
          <w:p w:rsidR="00007B32" w:rsidRDefault="00007B32" w:rsidP="006E7BF0">
            <w:pPr>
              <w:jc w:val="center"/>
              <w:rPr>
                <w:sz w:val="18"/>
                <w:szCs w:val="18"/>
              </w:rPr>
            </w:pPr>
            <w:r>
              <w:rPr>
                <w:sz w:val="18"/>
                <w:szCs w:val="18"/>
              </w:rPr>
              <w:t>1</w:t>
            </w:r>
          </w:p>
        </w:tc>
        <w:tc>
          <w:tcPr>
            <w:tcW w:w="709" w:type="dxa"/>
            <w:vAlign w:val="center"/>
          </w:tcPr>
          <w:p w:rsidR="00007B32" w:rsidRDefault="00007B32" w:rsidP="006E7BF0">
            <w:pPr>
              <w:jc w:val="center"/>
              <w:rPr>
                <w:sz w:val="18"/>
                <w:szCs w:val="18"/>
              </w:rPr>
            </w:pPr>
            <w:r>
              <w:rPr>
                <w:sz w:val="18"/>
                <w:szCs w:val="18"/>
              </w:rPr>
              <w:t>2</w:t>
            </w:r>
          </w:p>
        </w:tc>
        <w:tc>
          <w:tcPr>
            <w:tcW w:w="1045" w:type="dxa"/>
            <w:vAlign w:val="center"/>
          </w:tcPr>
          <w:p w:rsidR="00007B32" w:rsidRDefault="00007B32" w:rsidP="006E7BF0">
            <w:pPr>
              <w:jc w:val="center"/>
              <w:rPr>
                <w:color w:val="000000" w:themeColor="text1"/>
                <w:sz w:val="18"/>
                <w:szCs w:val="18"/>
              </w:rPr>
            </w:pPr>
            <w:r>
              <w:rPr>
                <w:color w:val="000000" w:themeColor="text1"/>
                <w:sz w:val="18"/>
                <w:szCs w:val="18"/>
              </w:rPr>
              <w:t>考查</w:t>
            </w:r>
          </w:p>
        </w:tc>
      </w:tr>
      <w:tr w:rsidR="00007B32">
        <w:trPr>
          <w:jc w:val="center"/>
        </w:trPr>
        <w:tc>
          <w:tcPr>
            <w:tcW w:w="571" w:type="dxa"/>
            <w:vMerge/>
          </w:tcPr>
          <w:p w:rsidR="00007B32" w:rsidRDefault="00007B32">
            <w:pPr>
              <w:rPr>
                <w:b/>
                <w:color w:val="000000" w:themeColor="text1"/>
                <w:sz w:val="18"/>
                <w:szCs w:val="18"/>
              </w:rPr>
            </w:pPr>
          </w:p>
        </w:tc>
        <w:tc>
          <w:tcPr>
            <w:tcW w:w="1226" w:type="dxa"/>
            <w:vMerge w:val="restart"/>
            <w:vAlign w:val="center"/>
          </w:tcPr>
          <w:p w:rsidR="00007B32" w:rsidRDefault="00007B32">
            <w:pPr>
              <w:adjustRightInd w:val="0"/>
              <w:snapToGrid w:val="0"/>
              <w:jc w:val="center"/>
              <w:rPr>
                <w:b/>
                <w:i/>
                <w:color w:val="000000" w:themeColor="text1"/>
                <w:sz w:val="18"/>
                <w:szCs w:val="18"/>
              </w:rPr>
            </w:pPr>
            <w:r>
              <w:rPr>
                <w:rFonts w:hint="eastAsia"/>
                <w:b/>
                <w:color w:val="000000" w:themeColor="text1"/>
                <w:sz w:val="18"/>
                <w:szCs w:val="18"/>
              </w:rPr>
              <w:t>少年儿童组织基本理论与实践</w:t>
            </w:r>
            <w:r>
              <w:rPr>
                <w:b/>
                <w:color w:val="000000" w:themeColor="text1"/>
                <w:sz w:val="18"/>
                <w:szCs w:val="18"/>
              </w:rPr>
              <w:t>方向</w:t>
            </w:r>
          </w:p>
          <w:p w:rsidR="00007B32" w:rsidRDefault="00007B32">
            <w:pPr>
              <w:adjustRightInd w:val="0"/>
              <w:snapToGrid w:val="0"/>
              <w:jc w:val="center"/>
              <w:rPr>
                <w:b/>
                <w:color w:val="000000" w:themeColor="text1"/>
                <w:sz w:val="18"/>
                <w:szCs w:val="18"/>
              </w:rPr>
            </w:pPr>
            <w:r>
              <w:rPr>
                <w:b/>
                <w:color w:val="000000" w:themeColor="text1"/>
                <w:sz w:val="18"/>
                <w:szCs w:val="18"/>
              </w:rPr>
              <w:t>选修课</w:t>
            </w:r>
          </w:p>
        </w:tc>
        <w:tc>
          <w:tcPr>
            <w:tcW w:w="3516" w:type="dxa"/>
            <w:vAlign w:val="center"/>
          </w:tcPr>
          <w:p w:rsidR="00007B32" w:rsidRDefault="00007B32">
            <w:pPr>
              <w:rPr>
                <w:i/>
                <w:color w:val="FF0000"/>
                <w:sz w:val="18"/>
                <w:szCs w:val="18"/>
              </w:rPr>
            </w:pPr>
            <w:r>
              <w:rPr>
                <w:rFonts w:hint="eastAsia"/>
                <w:color w:val="000000" w:themeColor="text1"/>
                <w:sz w:val="18"/>
                <w:szCs w:val="18"/>
              </w:rPr>
              <w:t>少年儿童实践教育与活动开发</w:t>
            </w:r>
          </w:p>
        </w:tc>
        <w:tc>
          <w:tcPr>
            <w:tcW w:w="1081" w:type="dxa"/>
            <w:vAlign w:val="center"/>
          </w:tcPr>
          <w:p w:rsidR="00007B32" w:rsidRDefault="00007B32">
            <w:pPr>
              <w:jc w:val="center"/>
              <w:rPr>
                <w:color w:val="FF0000"/>
                <w:sz w:val="18"/>
                <w:szCs w:val="18"/>
              </w:rPr>
            </w:pPr>
            <w:r>
              <w:rPr>
                <w:rFonts w:hint="eastAsia"/>
                <w:sz w:val="18"/>
                <w:szCs w:val="18"/>
              </w:rPr>
              <w:t>XS0687201</w:t>
            </w:r>
          </w:p>
        </w:tc>
        <w:tc>
          <w:tcPr>
            <w:tcW w:w="709" w:type="dxa"/>
            <w:vAlign w:val="center"/>
          </w:tcPr>
          <w:p w:rsidR="00007B32" w:rsidRDefault="00007B32">
            <w:pPr>
              <w:jc w:val="center"/>
            </w:pPr>
            <w:r>
              <w:rPr>
                <w:rFonts w:hint="eastAsia"/>
              </w:rPr>
              <w:t>2</w:t>
            </w:r>
          </w:p>
        </w:tc>
        <w:tc>
          <w:tcPr>
            <w:tcW w:w="709" w:type="dxa"/>
            <w:vAlign w:val="center"/>
          </w:tcPr>
          <w:p w:rsidR="00007B32" w:rsidRDefault="00007B32">
            <w:pPr>
              <w:jc w:val="center"/>
            </w:pPr>
            <w:r>
              <w:rPr>
                <w:rFonts w:hint="eastAsia"/>
              </w:rPr>
              <w:t>2</w:t>
            </w:r>
          </w:p>
        </w:tc>
        <w:tc>
          <w:tcPr>
            <w:tcW w:w="1045" w:type="dxa"/>
            <w:vMerge w:val="restart"/>
            <w:vAlign w:val="center"/>
          </w:tcPr>
          <w:p w:rsidR="00007B32" w:rsidRDefault="00007B32">
            <w:pPr>
              <w:adjustRightInd w:val="0"/>
              <w:snapToGrid w:val="0"/>
              <w:jc w:val="center"/>
              <w:rPr>
                <w:sz w:val="18"/>
                <w:szCs w:val="18"/>
              </w:rPr>
            </w:pPr>
            <w:r>
              <w:rPr>
                <w:sz w:val="18"/>
                <w:szCs w:val="18"/>
              </w:rPr>
              <w:t>本方向研究生至少选修</w:t>
            </w:r>
            <w:r>
              <w:rPr>
                <w:rFonts w:hint="eastAsia"/>
                <w:sz w:val="18"/>
                <w:szCs w:val="18"/>
              </w:rPr>
              <w:t>2</w:t>
            </w:r>
            <w:r>
              <w:rPr>
                <w:sz w:val="18"/>
                <w:szCs w:val="18"/>
              </w:rPr>
              <w:t>学分</w:t>
            </w:r>
            <w:r>
              <w:rPr>
                <w:rFonts w:hint="eastAsia"/>
                <w:sz w:val="18"/>
                <w:szCs w:val="18"/>
              </w:rPr>
              <w:t>/</w:t>
            </w:r>
            <w:r>
              <w:rPr>
                <w:rFonts w:hint="eastAsia"/>
                <w:sz w:val="18"/>
                <w:szCs w:val="18"/>
              </w:rPr>
              <w:t>考查</w:t>
            </w:r>
          </w:p>
        </w:tc>
      </w:tr>
      <w:tr w:rsidR="00007B32">
        <w:trPr>
          <w:jc w:val="center"/>
        </w:trPr>
        <w:tc>
          <w:tcPr>
            <w:tcW w:w="571" w:type="dxa"/>
            <w:vMerge/>
          </w:tcPr>
          <w:p w:rsidR="00007B32" w:rsidRDefault="00007B32">
            <w:pPr>
              <w:rPr>
                <w:b/>
                <w:color w:val="000000" w:themeColor="text1"/>
                <w:sz w:val="18"/>
                <w:szCs w:val="18"/>
              </w:rPr>
            </w:pPr>
          </w:p>
        </w:tc>
        <w:tc>
          <w:tcPr>
            <w:tcW w:w="1226" w:type="dxa"/>
            <w:vMerge/>
            <w:vAlign w:val="center"/>
          </w:tcPr>
          <w:p w:rsidR="00007B32" w:rsidRDefault="00007B32">
            <w:pPr>
              <w:adjustRightInd w:val="0"/>
              <w:snapToGrid w:val="0"/>
              <w:jc w:val="center"/>
              <w:rPr>
                <w:b/>
                <w:color w:val="FF0000"/>
                <w:sz w:val="18"/>
                <w:szCs w:val="18"/>
              </w:rPr>
            </w:pPr>
          </w:p>
        </w:tc>
        <w:tc>
          <w:tcPr>
            <w:tcW w:w="3516" w:type="dxa"/>
            <w:vAlign w:val="center"/>
          </w:tcPr>
          <w:p w:rsidR="00007B32" w:rsidRDefault="00007B32">
            <w:pPr>
              <w:rPr>
                <w:i/>
                <w:color w:val="FF0000"/>
                <w:sz w:val="18"/>
                <w:szCs w:val="18"/>
              </w:rPr>
            </w:pPr>
            <w:r>
              <w:rPr>
                <w:rFonts w:hint="eastAsia"/>
                <w:color w:val="000000" w:themeColor="text1"/>
                <w:sz w:val="18"/>
                <w:szCs w:val="18"/>
              </w:rPr>
              <w:t>少年儿童组织社会化</w:t>
            </w:r>
          </w:p>
        </w:tc>
        <w:tc>
          <w:tcPr>
            <w:tcW w:w="1081" w:type="dxa"/>
            <w:vAlign w:val="center"/>
          </w:tcPr>
          <w:p w:rsidR="00007B32" w:rsidRDefault="00007B32" w:rsidP="00C22F07">
            <w:pPr>
              <w:jc w:val="center"/>
              <w:rPr>
                <w:color w:val="FF0000"/>
                <w:sz w:val="18"/>
                <w:szCs w:val="18"/>
              </w:rPr>
            </w:pPr>
            <w:r>
              <w:rPr>
                <w:rFonts w:hint="eastAsia"/>
                <w:sz w:val="18"/>
                <w:szCs w:val="18"/>
              </w:rPr>
              <w:t>XS0687202</w:t>
            </w:r>
          </w:p>
        </w:tc>
        <w:tc>
          <w:tcPr>
            <w:tcW w:w="709" w:type="dxa"/>
            <w:vAlign w:val="center"/>
          </w:tcPr>
          <w:p w:rsidR="00007B32" w:rsidRDefault="00007B32">
            <w:pPr>
              <w:jc w:val="center"/>
            </w:pPr>
            <w:r>
              <w:rPr>
                <w:rFonts w:hint="eastAsia"/>
              </w:rPr>
              <w:t>2</w:t>
            </w:r>
          </w:p>
        </w:tc>
        <w:tc>
          <w:tcPr>
            <w:tcW w:w="709" w:type="dxa"/>
            <w:vAlign w:val="center"/>
          </w:tcPr>
          <w:p w:rsidR="00007B32" w:rsidRDefault="00007B32">
            <w:pPr>
              <w:jc w:val="center"/>
            </w:pPr>
            <w:r>
              <w:rPr>
                <w:rFonts w:hint="eastAsia"/>
              </w:rPr>
              <w:t>2</w:t>
            </w:r>
          </w:p>
        </w:tc>
        <w:tc>
          <w:tcPr>
            <w:tcW w:w="1045" w:type="dxa"/>
            <w:vMerge/>
            <w:vAlign w:val="center"/>
          </w:tcPr>
          <w:p w:rsidR="00007B32" w:rsidRDefault="00007B32">
            <w:pPr>
              <w:adjustRightInd w:val="0"/>
              <w:snapToGrid w:val="0"/>
              <w:jc w:val="center"/>
              <w:rPr>
                <w:sz w:val="18"/>
                <w:szCs w:val="18"/>
              </w:rPr>
            </w:pPr>
          </w:p>
        </w:tc>
      </w:tr>
      <w:tr w:rsidR="00007B32">
        <w:trPr>
          <w:jc w:val="center"/>
        </w:trPr>
        <w:tc>
          <w:tcPr>
            <w:tcW w:w="571" w:type="dxa"/>
            <w:vMerge/>
          </w:tcPr>
          <w:p w:rsidR="00007B32" w:rsidRDefault="00007B32">
            <w:pPr>
              <w:rPr>
                <w:b/>
                <w:color w:val="000000" w:themeColor="text1"/>
                <w:sz w:val="18"/>
                <w:szCs w:val="18"/>
              </w:rPr>
            </w:pPr>
          </w:p>
        </w:tc>
        <w:tc>
          <w:tcPr>
            <w:tcW w:w="1226" w:type="dxa"/>
            <w:vMerge w:val="restart"/>
            <w:vAlign w:val="center"/>
          </w:tcPr>
          <w:p w:rsidR="00007B32" w:rsidRDefault="00007B32">
            <w:pPr>
              <w:adjustRightInd w:val="0"/>
              <w:snapToGrid w:val="0"/>
              <w:jc w:val="center"/>
              <w:rPr>
                <w:b/>
                <w:color w:val="FF0000"/>
                <w:sz w:val="18"/>
                <w:szCs w:val="18"/>
              </w:rPr>
            </w:pPr>
            <w:r>
              <w:rPr>
                <w:rFonts w:hint="eastAsia"/>
                <w:b/>
                <w:color w:val="000000" w:themeColor="text1"/>
                <w:sz w:val="18"/>
                <w:szCs w:val="18"/>
              </w:rPr>
              <w:t>少年儿童思想意识教育原理研究</w:t>
            </w:r>
            <w:r>
              <w:rPr>
                <w:b/>
                <w:color w:val="000000" w:themeColor="text1"/>
                <w:sz w:val="18"/>
                <w:szCs w:val="18"/>
              </w:rPr>
              <w:t>方向选修课</w:t>
            </w:r>
          </w:p>
        </w:tc>
        <w:tc>
          <w:tcPr>
            <w:tcW w:w="3516" w:type="dxa"/>
            <w:vAlign w:val="center"/>
          </w:tcPr>
          <w:p w:rsidR="00007B32" w:rsidRDefault="00007B32">
            <w:pPr>
              <w:rPr>
                <w:iCs/>
                <w:sz w:val="18"/>
                <w:szCs w:val="18"/>
              </w:rPr>
            </w:pPr>
            <w:r>
              <w:rPr>
                <w:rFonts w:hint="eastAsia"/>
                <w:iCs/>
                <w:sz w:val="18"/>
                <w:szCs w:val="18"/>
              </w:rPr>
              <w:t>毛泽东思想</w:t>
            </w:r>
          </w:p>
        </w:tc>
        <w:tc>
          <w:tcPr>
            <w:tcW w:w="1081" w:type="dxa"/>
            <w:vAlign w:val="center"/>
          </w:tcPr>
          <w:p w:rsidR="00007B32" w:rsidRDefault="00007B32">
            <w:pPr>
              <w:jc w:val="center"/>
              <w:rPr>
                <w:iCs/>
                <w:sz w:val="18"/>
                <w:szCs w:val="18"/>
              </w:rPr>
            </w:pPr>
            <w:r>
              <w:rPr>
                <w:rFonts w:hint="eastAsia"/>
                <w:sz w:val="18"/>
                <w:szCs w:val="18"/>
              </w:rPr>
              <w:t>XS0687203</w:t>
            </w:r>
          </w:p>
        </w:tc>
        <w:tc>
          <w:tcPr>
            <w:tcW w:w="709" w:type="dxa"/>
            <w:vAlign w:val="center"/>
          </w:tcPr>
          <w:p w:rsidR="00007B32" w:rsidRDefault="00007B32">
            <w:pPr>
              <w:jc w:val="center"/>
              <w:rPr>
                <w:iCs/>
              </w:rPr>
            </w:pPr>
            <w:r>
              <w:rPr>
                <w:rFonts w:hint="eastAsia"/>
                <w:iCs/>
              </w:rPr>
              <w:t>2</w:t>
            </w:r>
          </w:p>
        </w:tc>
        <w:tc>
          <w:tcPr>
            <w:tcW w:w="709" w:type="dxa"/>
            <w:vAlign w:val="center"/>
          </w:tcPr>
          <w:p w:rsidR="00007B32" w:rsidRDefault="00007B32">
            <w:pPr>
              <w:jc w:val="center"/>
              <w:rPr>
                <w:iCs/>
              </w:rPr>
            </w:pPr>
            <w:r>
              <w:rPr>
                <w:rFonts w:hint="eastAsia"/>
                <w:iCs/>
              </w:rPr>
              <w:t>1</w:t>
            </w:r>
          </w:p>
        </w:tc>
        <w:tc>
          <w:tcPr>
            <w:tcW w:w="1045" w:type="dxa"/>
            <w:vMerge w:val="restart"/>
            <w:vAlign w:val="center"/>
          </w:tcPr>
          <w:p w:rsidR="00007B32" w:rsidRDefault="00007B32">
            <w:pPr>
              <w:adjustRightInd w:val="0"/>
              <w:snapToGrid w:val="0"/>
              <w:jc w:val="center"/>
              <w:rPr>
                <w:sz w:val="18"/>
                <w:szCs w:val="18"/>
              </w:rPr>
            </w:pPr>
            <w:r>
              <w:rPr>
                <w:sz w:val="18"/>
                <w:szCs w:val="18"/>
              </w:rPr>
              <w:t>本方向研究生至少选修</w:t>
            </w:r>
            <w:r>
              <w:rPr>
                <w:rFonts w:hint="eastAsia"/>
                <w:sz w:val="18"/>
                <w:szCs w:val="18"/>
              </w:rPr>
              <w:t>2</w:t>
            </w:r>
            <w:r>
              <w:rPr>
                <w:sz w:val="18"/>
                <w:szCs w:val="18"/>
              </w:rPr>
              <w:t>学分</w:t>
            </w:r>
            <w:r>
              <w:rPr>
                <w:rFonts w:hint="eastAsia"/>
                <w:sz w:val="18"/>
                <w:szCs w:val="18"/>
              </w:rPr>
              <w:t>/</w:t>
            </w:r>
            <w:r>
              <w:rPr>
                <w:rFonts w:hint="eastAsia"/>
                <w:sz w:val="18"/>
                <w:szCs w:val="18"/>
              </w:rPr>
              <w:t>考查</w:t>
            </w:r>
          </w:p>
        </w:tc>
      </w:tr>
      <w:tr w:rsidR="00007B32">
        <w:trPr>
          <w:jc w:val="center"/>
        </w:trPr>
        <w:tc>
          <w:tcPr>
            <w:tcW w:w="571" w:type="dxa"/>
            <w:vMerge/>
          </w:tcPr>
          <w:p w:rsidR="00007B32" w:rsidRDefault="00007B32">
            <w:pPr>
              <w:rPr>
                <w:b/>
                <w:color w:val="000000" w:themeColor="text1"/>
                <w:sz w:val="18"/>
                <w:szCs w:val="18"/>
              </w:rPr>
            </w:pPr>
          </w:p>
        </w:tc>
        <w:tc>
          <w:tcPr>
            <w:tcW w:w="1226" w:type="dxa"/>
            <w:vMerge/>
            <w:vAlign w:val="center"/>
          </w:tcPr>
          <w:p w:rsidR="00007B32" w:rsidRDefault="00007B32">
            <w:pPr>
              <w:adjustRightInd w:val="0"/>
              <w:snapToGrid w:val="0"/>
              <w:jc w:val="center"/>
              <w:rPr>
                <w:b/>
                <w:color w:val="FF0000"/>
                <w:sz w:val="18"/>
                <w:szCs w:val="18"/>
              </w:rPr>
            </w:pPr>
          </w:p>
        </w:tc>
        <w:tc>
          <w:tcPr>
            <w:tcW w:w="3516" w:type="dxa"/>
            <w:vAlign w:val="center"/>
          </w:tcPr>
          <w:p w:rsidR="00007B32" w:rsidRDefault="00007B32">
            <w:pPr>
              <w:rPr>
                <w:i/>
                <w:color w:val="FF0000"/>
                <w:sz w:val="18"/>
                <w:szCs w:val="18"/>
              </w:rPr>
            </w:pPr>
            <w:r>
              <w:rPr>
                <w:rFonts w:hint="eastAsia"/>
                <w:iCs/>
                <w:sz w:val="18"/>
                <w:szCs w:val="18"/>
              </w:rPr>
              <w:t>少年儿童社会性发展与教育</w:t>
            </w:r>
          </w:p>
        </w:tc>
        <w:tc>
          <w:tcPr>
            <w:tcW w:w="1081" w:type="dxa"/>
            <w:vAlign w:val="center"/>
          </w:tcPr>
          <w:p w:rsidR="00007B32" w:rsidRDefault="00007B32">
            <w:pPr>
              <w:jc w:val="center"/>
              <w:rPr>
                <w:color w:val="FF0000"/>
                <w:sz w:val="18"/>
                <w:szCs w:val="18"/>
              </w:rPr>
            </w:pPr>
            <w:r>
              <w:rPr>
                <w:rFonts w:hint="eastAsia"/>
                <w:sz w:val="18"/>
                <w:szCs w:val="18"/>
              </w:rPr>
              <w:t>XS0687204</w:t>
            </w:r>
          </w:p>
        </w:tc>
        <w:tc>
          <w:tcPr>
            <w:tcW w:w="709" w:type="dxa"/>
            <w:vAlign w:val="center"/>
          </w:tcPr>
          <w:p w:rsidR="00007B32" w:rsidRDefault="00007B32">
            <w:pPr>
              <w:jc w:val="center"/>
            </w:pPr>
            <w:r>
              <w:rPr>
                <w:rFonts w:hint="eastAsia"/>
              </w:rPr>
              <w:t>2</w:t>
            </w:r>
          </w:p>
        </w:tc>
        <w:tc>
          <w:tcPr>
            <w:tcW w:w="709" w:type="dxa"/>
            <w:vAlign w:val="center"/>
          </w:tcPr>
          <w:p w:rsidR="00007B32" w:rsidRDefault="00007B32">
            <w:pPr>
              <w:jc w:val="center"/>
            </w:pPr>
            <w:r>
              <w:rPr>
                <w:rFonts w:hint="eastAsia"/>
              </w:rPr>
              <w:t>1</w:t>
            </w:r>
          </w:p>
        </w:tc>
        <w:tc>
          <w:tcPr>
            <w:tcW w:w="1045" w:type="dxa"/>
            <w:vMerge/>
            <w:vAlign w:val="center"/>
          </w:tcPr>
          <w:p w:rsidR="00007B32" w:rsidRDefault="00007B32">
            <w:pPr>
              <w:adjustRightInd w:val="0"/>
              <w:snapToGrid w:val="0"/>
              <w:jc w:val="center"/>
              <w:rPr>
                <w:sz w:val="18"/>
                <w:szCs w:val="18"/>
              </w:rPr>
            </w:pPr>
          </w:p>
        </w:tc>
      </w:tr>
      <w:tr w:rsidR="00007B32">
        <w:trPr>
          <w:jc w:val="center"/>
        </w:trPr>
        <w:tc>
          <w:tcPr>
            <w:tcW w:w="571" w:type="dxa"/>
            <w:vMerge/>
          </w:tcPr>
          <w:p w:rsidR="00007B32" w:rsidRDefault="00007B32">
            <w:pPr>
              <w:rPr>
                <w:b/>
                <w:color w:val="000000" w:themeColor="text1"/>
                <w:sz w:val="18"/>
                <w:szCs w:val="18"/>
              </w:rPr>
            </w:pPr>
          </w:p>
        </w:tc>
        <w:tc>
          <w:tcPr>
            <w:tcW w:w="1226" w:type="dxa"/>
            <w:vMerge w:val="restart"/>
          </w:tcPr>
          <w:p w:rsidR="00007B32" w:rsidRDefault="00007B32">
            <w:pPr>
              <w:jc w:val="center"/>
              <w:rPr>
                <w:b/>
                <w:color w:val="000000" w:themeColor="text1"/>
                <w:sz w:val="18"/>
                <w:szCs w:val="18"/>
              </w:rPr>
            </w:pPr>
            <w:r>
              <w:rPr>
                <w:rFonts w:hint="eastAsia"/>
                <w:b/>
                <w:color w:val="000000" w:themeColor="text1"/>
                <w:sz w:val="18"/>
                <w:szCs w:val="18"/>
              </w:rPr>
              <w:t>少年儿童组织管理队伍建设</w:t>
            </w:r>
            <w:r>
              <w:rPr>
                <w:b/>
                <w:color w:val="000000" w:themeColor="text1"/>
                <w:sz w:val="18"/>
                <w:szCs w:val="18"/>
              </w:rPr>
              <w:t>方向选修课</w:t>
            </w:r>
          </w:p>
        </w:tc>
        <w:tc>
          <w:tcPr>
            <w:tcW w:w="3516" w:type="dxa"/>
            <w:vAlign w:val="center"/>
          </w:tcPr>
          <w:p w:rsidR="00007B32" w:rsidRDefault="00007B32">
            <w:pPr>
              <w:adjustRightInd w:val="0"/>
              <w:snapToGrid w:val="0"/>
              <w:rPr>
                <w:i/>
                <w:color w:val="FF0000"/>
                <w:sz w:val="18"/>
                <w:szCs w:val="18"/>
              </w:rPr>
            </w:pPr>
            <w:r>
              <w:rPr>
                <w:rFonts w:hint="eastAsia"/>
                <w:color w:val="000000" w:themeColor="text1"/>
                <w:sz w:val="18"/>
                <w:szCs w:val="18"/>
              </w:rPr>
              <w:t>当代国外少年儿童组织教育</w:t>
            </w:r>
          </w:p>
        </w:tc>
        <w:tc>
          <w:tcPr>
            <w:tcW w:w="1081" w:type="dxa"/>
            <w:vAlign w:val="center"/>
          </w:tcPr>
          <w:p w:rsidR="00007B32" w:rsidRDefault="00007B32">
            <w:pPr>
              <w:jc w:val="center"/>
              <w:rPr>
                <w:i/>
                <w:color w:val="FF0000"/>
                <w:sz w:val="18"/>
                <w:szCs w:val="18"/>
              </w:rPr>
            </w:pPr>
            <w:r>
              <w:rPr>
                <w:rFonts w:hint="eastAsia"/>
                <w:sz w:val="18"/>
                <w:szCs w:val="18"/>
              </w:rPr>
              <w:t>XS0687205</w:t>
            </w:r>
          </w:p>
        </w:tc>
        <w:tc>
          <w:tcPr>
            <w:tcW w:w="709" w:type="dxa"/>
            <w:vAlign w:val="center"/>
          </w:tcPr>
          <w:p w:rsidR="00007B32" w:rsidRDefault="00007B32">
            <w:pPr>
              <w:jc w:val="center"/>
              <w:rPr>
                <w:iCs/>
                <w:sz w:val="18"/>
                <w:szCs w:val="18"/>
              </w:rPr>
            </w:pPr>
            <w:r>
              <w:rPr>
                <w:rFonts w:hint="eastAsia"/>
                <w:iCs/>
                <w:sz w:val="18"/>
                <w:szCs w:val="18"/>
              </w:rPr>
              <w:t>2</w:t>
            </w:r>
          </w:p>
        </w:tc>
        <w:tc>
          <w:tcPr>
            <w:tcW w:w="709" w:type="dxa"/>
            <w:vAlign w:val="center"/>
          </w:tcPr>
          <w:p w:rsidR="00007B32" w:rsidRDefault="00007B32">
            <w:pPr>
              <w:jc w:val="center"/>
              <w:rPr>
                <w:iCs/>
                <w:sz w:val="18"/>
                <w:szCs w:val="18"/>
              </w:rPr>
            </w:pPr>
            <w:r>
              <w:rPr>
                <w:rFonts w:hint="eastAsia"/>
                <w:iCs/>
                <w:sz w:val="18"/>
                <w:szCs w:val="18"/>
              </w:rPr>
              <w:t>2</w:t>
            </w:r>
          </w:p>
        </w:tc>
        <w:tc>
          <w:tcPr>
            <w:tcW w:w="1045" w:type="dxa"/>
            <w:vMerge w:val="restart"/>
            <w:vAlign w:val="center"/>
          </w:tcPr>
          <w:p w:rsidR="00007B32" w:rsidRDefault="00007B32">
            <w:pPr>
              <w:adjustRightInd w:val="0"/>
              <w:snapToGrid w:val="0"/>
              <w:jc w:val="center"/>
              <w:rPr>
                <w:sz w:val="18"/>
                <w:szCs w:val="18"/>
              </w:rPr>
            </w:pPr>
            <w:r>
              <w:rPr>
                <w:sz w:val="18"/>
                <w:szCs w:val="18"/>
              </w:rPr>
              <w:t>本方向研究生至少选修</w:t>
            </w:r>
            <w:r>
              <w:rPr>
                <w:rFonts w:hint="eastAsia"/>
                <w:sz w:val="18"/>
                <w:szCs w:val="18"/>
              </w:rPr>
              <w:t>2</w:t>
            </w:r>
            <w:r>
              <w:rPr>
                <w:sz w:val="18"/>
                <w:szCs w:val="18"/>
              </w:rPr>
              <w:t>学分</w:t>
            </w:r>
            <w:r>
              <w:rPr>
                <w:rFonts w:hint="eastAsia"/>
                <w:sz w:val="18"/>
                <w:szCs w:val="18"/>
              </w:rPr>
              <w:t>/</w:t>
            </w:r>
            <w:r>
              <w:rPr>
                <w:rFonts w:hint="eastAsia"/>
                <w:sz w:val="18"/>
                <w:szCs w:val="18"/>
              </w:rPr>
              <w:t>考查</w:t>
            </w:r>
          </w:p>
        </w:tc>
      </w:tr>
      <w:tr w:rsidR="00007B32">
        <w:trPr>
          <w:jc w:val="center"/>
        </w:trPr>
        <w:tc>
          <w:tcPr>
            <w:tcW w:w="571" w:type="dxa"/>
            <w:vMerge/>
          </w:tcPr>
          <w:p w:rsidR="00007B32" w:rsidRDefault="00007B32">
            <w:pPr>
              <w:rPr>
                <w:b/>
                <w:color w:val="000000" w:themeColor="text1"/>
                <w:sz w:val="18"/>
                <w:szCs w:val="18"/>
              </w:rPr>
            </w:pPr>
          </w:p>
        </w:tc>
        <w:tc>
          <w:tcPr>
            <w:tcW w:w="1226" w:type="dxa"/>
            <w:vMerge/>
          </w:tcPr>
          <w:p w:rsidR="00007B32" w:rsidRDefault="00007B32">
            <w:pPr>
              <w:jc w:val="center"/>
              <w:rPr>
                <w:b/>
                <w:color w:val="000000" w:themeColor="text1"/>
                <w:sz w:val="18"/>
                <w:szCs w:val="18"/>
              </w:rPr>
            </w:pPr>
          </w:p>
        </w:tc>
        <w:tc>
          <w:tcPr>
            <w:tcW w:w="3516" w:type="dxa"/>
            <w:vAlign w:val="center"/>
          </w:tcPr>
          <w:p w:rsidR="00007B32" w:rsidRDefault="00007B32">
            <w:pPr>
              <w:adjustRightInd w:val="0"/>
              <w:snapToGrid w:val="0"/>
              <w:rPr>
                <w:i/>
                <w:color w:val="FF0000"/>
                <w:sz w:val="18"/>
                <w:szCs w:val="18"/>
              </w:rPr>
            </w:pPr>
            <w:r>
              <w:rPr>
                <w:rFonts w:hint="eastAsia"/>
                <w:color w:val="000000" w:themeColor="text1"/>
                <w:sz w:val="18"/>
                <w:szCs w:val="18"/>
              </w:rPr>
              <w:t>少先队辅导员专业成长实务</w:t>
            </w:r>
          </w:p>
        </w:tc>
        <w:tc>
          <w:tcPr>
            <w:tcW w:w="1081" w:type="dxa"/>
            <w:vAlign w:val="center"/>
          </w:tcPr>
          <w:p w:rsidR="00007B32" w:rsidRDefault="00007B32">
            <w:pPr>
              <w:jc w:val="center"/>
              <w:rPr>
                <w:i/>
                <w:color w:val="FF0000"/>
                <w:sz w:val="18"/>
                <w:szCs w:val="18"/>
              </w:rPr>
            </w:pPr>
            <w:r>
              <w:rPr>
                <w:rFonts w:hint="eastAsia"/>
                <w:sz w:val="18"/>
                <w:szCs w:val="18"/>
              </w:rPr>
              <w:t>XS0687206</w:t>
            </w:r>
          </w:p>
        </w:tc>
        <w:tc>
          <w:tcPr>
            <w:tcW w:w="709" w:type="dxa"/>
            <w:vAlign w:val="center"/>
          </w:tcPr>
          <w:p w:rsidR="00007B32" w:rsidRDefault="00007B32">
            <w:pPr>
              <w:jc w:val="center"/>
              <w:rPr>
                <w:iCs/>
              </w:rPr>
            </w:pPr>
            <w:r>
              <w:rPr>
                <w:rFonts w:hint="eastAsia"/>
                <w:iCs/>
              </w:rPr>
              <w:t>2</w:t>
            </w:r>
          </w:p>
        </w:tc>
        <w:tc>
          <w:tcPr>
            <w:tcW w:w="709" w:type="dxa"/>
            <w:vAlign w:val="center"/>
          </w:tcPr>
          <w:p w:rsidR="00007B32" w:rsidRDefault="00007B32">
            <w:pPr>
              <w:jc w:val="center"/>
              <w:rPr>
                <w:iCs/>
              </w:rPr>
            </w:pPr>
            <w:r>
              <w:rPr>
                <w:rFonts w:hint="eastAsia"/>
                <w:iCs/>
              </w:rPr>
              <w:t>2</w:t>
            </w:r>
          </w:p>
        </w:tc>
        <w:tc>
          <w:tcPr>
            <w:tcW w:w="1045" w:type="dxa"/>
            <w:vMerge/>
            <w:vAlign w:val="center"/>
          </w:tcPr>
          <w:p w:rsidR="00007B32" w:rsidRDefault="00007B32">
            <w:pPr>
              <w:jc w:val="center"/>
              <w:rPr>
                <w:color w:val="000000" w:themeColor="text1"/>
                <w:sz w:val="18"/>
                <w:szCs w:val="18"/>
              </w:rPr>
            </w:pPr>
          </w:p>
        </w:tc>
      </w:tr>
      <w:tr w:rsidR="00007B32">
        <w:trPr>
          <w:trHeight w:val="377"/>
          <w:jc w:val="center"/>
        </w:trPr>
        <w:tc>
          <w:tcPr>
            <w:tcW w:w="571" w:type="dxa"/>
            <w:vMerge w:val="restart"/>
            <w:vAlign w:val="center"/>
          </w:tcPr>
          <w:p w:rsidR="00007B32" w:rsidRDefault="00007B32">
            <w:pPr>
              <w:jc w:val="center"/>
              <w:rPr>
                <w:b/>
                <w:color w:val="000000" w:themeColor="text1"/>
                <w:sz w:val="18"/>
                <w:szCs w:val="18"/>
              </w:rPr>
            </w:pPr>
            <w:r>
              <w:rPr>
                <w:b/>
                <w:color w:val="000000" w:themeColor="text1"/>
                <w:sz w:val="18"/>
                <w:szCs w:val="18"/>
              </w:rPr>
              <w:t>必修环节</w:t>
            </w:r>
          </w:p>
          <w:p w:rsidR="00007B32" w:rsidRDefault="00007B32">
            <w:pPr>
              <w:jc w:val="center"/>
              <w:rPr>
                <w:b/>
                <w:color w:val="000000" w:themeColor="text1"/>
                <w:sz w:val="18"/>
                <w:szCs w:val="18"/>
              </w:rPr>
            </w:pPr>
          </w:p>
        </w:tc>
        <w:tc>
          <w:tcPr>
            <w:tcW w:w="1226" w:type="dxa"/>
            <w:vMerge w:val="restart"/>
            <w:vAlign w:val="center"/>
          </w:tcPr>
          <w:p w:rsidR="00007B32" w:rsidRDefault="00007B32">
            <w:pPr>
              <w:jc w:val="center"/>
              <w:rPr>
                <w:b/>
                <w:color w:val="000000" w:themeColor="text1"/>
                <w:sz w:val="18"/>
                <w:szCs w:val="18"/>
              </w:rPr>
            </w:pPr>
            <w:r>
              <w:rPr>
                <w:b/>
                <w:color w:val="000000" w:themeColor="text1"/>
                <w:sz w:val="18"/>
                <w:szCs w:val="18"/>
              </w:rPr>
              <w:t>素质拓展</w:t>
            </w:r>
          </w:p>
        </w:tc>
        <w:tc>
          <w:tcPr>
            <w:tcW w:w="3516" w:type="dxa"/>
            <w:vAlign w:val="center"/>
          </w:tcPr>
          <w:p w:rsidR="00007B32" w:rsidRDefault="00007B32">
            <w:pPr>
              <w:rPr>
                <w:color w:val="000000" w:themeColor="text1"/>
                <w:sz w:val="18"/>
                <w:szCs w:val="18"/>
              </w:rPr>
            </w:pPr>
            <w:r>
              <w:rPr>
                <w:color w:val="000000" w:themeColor="text1"/>
                <w:sz w:val="18"/>
                <w:szCs w:val="18"/>
              </w:rPr>
              <w:t>入学教育</w:t>
            </w:r>
          </w:p>
        </w:tc>
        <w:tc>
          <w:tcPr>
            <w:tcW w:w="1081"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iCs/>
              </w:rPr>
            </w:pPr>
          </w:p>
        </w:tc>
        <w:tc>
          <w:tcPr>
            <w:tcW w:w="709" w:type="dxa"/>
            <w:vAlign w:val="center"/>
          </w:tcPr>
          <w:p w:rsidR="00007B32" w:rsidRDefault="00007B32">
            <w:pPr>
              <w:jc w:val="center"/>
              <w:rPr>
                <w:iCs/>
              </w:rPr>
            </w:pPr>
            <w:r>
              <w:rPr>
                <w:rFonts w:hint="eastAsia"/>
                <w:iCs/>
              </w:rPr>
              <w:t>1</w:t>
            </w:r>
          </w:p>
        </w:tc>
        <w:tc>
          <w:tcPr>
            <w:tcW w:w="1045" w:type="dxa"/>
            <w:vMerge w:val="restart"/>
            <w:vAlign w:val="center"/>
          </w:tcPr>
          <w:p w:rsidR="00007B32" w:rsidRDefault="00007B32">
            <w:pPr>
              <w:rPr>
                <w:i/>
                <w:color w:val="FF0000"/>
                <w:sz w:val="18"/>
                <w:szCs w:val="18"/>
              </w:rPr>
            </w:pPr>
          </w:p>
        </w:tc>
      </w:tr>
      <w:tr w:rsidR="00007B32">
        <w:trPr>
          <w:trHeight w:val="397"/>
          <w:jc w:val="center"/>
        </w:trPr>
        <w:tc>
          <w:tcPr>
            <w:tcW w:w="571" w:type="dxa"/>
            <w:vMerge/>
            <w:vAlign w:val="center"/>
          </w:tcPr>
          <w:p w:rsidR="00007B32" w:rsidRDefault="00007B32">
            <w:pPr>
              <w:jc w:val="center"/>
              <w:rPr>
                <w:b/>
                <w:color w:val="000000" w:themeColor="text1"/>
                <w:sz w:val="18"/>
                <w:szCs w:val="18"/>
              </w:rPr>
            </w:pPr>
          </w:p>
        </w:tc>
        <w:tc>
          <w:tcPr>
            <w:tcW w:w="1226" w:type="dxa"/>
            <w:vMerge/>
            <w:vAlign w:val="center"/>
          </w:tcPr>
          <w:p w:rsidR="00007B32" w:rsidRDefault="00007B32">
            <w:pPr>
              <w:jc w:val="center"/>
              <w:rPr>
                <w:b/>
                <w:color w:val="000000" w:themeColor="text1"/>
                <w:sz w:val="18"/>
                <w:szCs w:val="18"/>
              </w:rPr>
            </w:pPr>
          </w:p>
        </w:tc>
        <w:tc>
          <w:tcPr>
            <w:tcW w:w="3516" w:type="dxa"/>
            <w:vAlign w:val="center"/>
          </w:tcPr>
          <w:p w:rsidR="00007B32" w:rsidRDefault="00007B32">
            <w:pPr>
              <w:rPr>
                <w:color w:val="000000" w:themeColor="text1"/>
                <w:sz w:val="18"/>
                <w:szCs w:val="18"/>
              </w:rPr>
            </w:pPr>
            <w:r>
              <w:rPr>
                <w:color w:val="000000" w:themeColor="text1"/>
                <w:sz w:val="18"/>
                <w:szCs w:val="18"/>
              </w:rPr>
              <w:t>学术活动</w:t>
            </w:r>
          </w:p>
        </w:tc>
        <w:tc>
          <w:tcPr>
            <w:tcW w:w="1081"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color w:val="000000" w:themeColor="text1"/>
                <w:sz w:val="18"/>
                <w:szCs w:val="18"/>
              </w:rPr>
            </w:pPr>
            <w:r>
              <w:rPr>
                <w:color w:val="000000" w:themeColor="text1"/>
                <w:sz w:val="18"/>
                <w:szCs w:val="18"/>
              </w:rPr>
              <w:t>1</w:t>
            </w:r>
          </w:p>
        </w:tc>
        <w:tc>
          <w:tcPr>
            <w:tcW w:w="709" w:type="dxa"/>
            <w:vAlign w:val="center"/>
          </w:tcPr>
          <w:p w:rsidR="00007B32" w:rsidRDefault="00007B32">
            <w:pPr>
              <w:jc w:val="center"/>
              <w:rPr>
                <w:color w:val="000000" w:themeColor="text1"/>
                <w:sz w:val="18"/>
                <w:szCs w:val="18"/>
              </w:rPr>
            </w:pPr>
          </w:p>
        </w:tc>
        <w:tc>
          <w:tcPr>
            <w:tcW w:w="1045" w:type="dxa"/>
            <w:vMerge/>
            <w:vAlign w:val="center"/>
          </w:tcPr>
          <w:p w:rsidR="00007B32" w:rsidRDefault="00007B32">
            <w:pPr>
              <w:jc w:val="center"/>
              <w:rPr>
                <w:color w:val="000000" w:themeColor="text1"/>
                <w:sz w:val="18"/>
                <w:szCs w:val="18"/>
              </w:rPr>
            </w:pPr>
          </w:p>
        </w:tc>
      </w:tr>
      <w:tr w:rsidR="00007B32">
        <w:trPr>
          <w:jc w:val="center"/>
        </w:trPr>
        <w:tc>
          <w:tcPr>
            <w:tcW w:w="571" w:type="dxa"/>
            <w:vMerge/>
          </w:tcPr>
          <w:p w:rsidR="00007B32" w:rsidRDefault="00007B32">
            <w:pPr>
              <w:rPr>
                <w:b/>
                <w:color w:val="000000" w:themeColor="text1"/>
                <w:sz w:val="18"/>
                <w:szCs w:val="18"/>
              </w:rPr>
            </w:pPr>
          </w:p>
        </w:tc>
        <w:tc>
          <w:tcPr>
            <w:tcW w:w="1226" w:type="dxa"/>
            <w:vMerge w:val="restart"/>
            <w:vAlign w:val="center"/>
          </w:tcPr>
          <w:p w:rsidR="00007B32" w:rsidRDefault="00007B32">
            <w:pPr>
              <w:jc w:val="center"/>
              <w:rPr>
                <w:b/>
                <w:color w:val="000000" w:themeColor="text1"/>
                <w:sz w:val="18"/>
                <w:szCs w:val="18"/>
              </w:rPr>
            </w:pPr>
            <w:r>
              <w:rPr>
                <w:b/>
                <w:color w:val="000000" w:themeColor="text1"/>
                <w:sz w:val="18"/>
                <w:szCs w:val="18"/>
              </w:rPr>
              <w:t>学术训练</w:t>
            </w:r>
          </w:p>
        </w:tc>
        <w:tc>
          <w:tcPr>
            <w:tcW w:w="3516" w:type="dxa"/>
            <w:vAlign w:val="center"/>
          </w:tcPr>
          <w:p w:rsidR="00007B32" w:rsidRDefault="00007B32">
            <w:pPr>
              <w:rPr>
                <w:color w:val="000000" w:themeColor="text1"/>
                <w:sz w:val="18"/>
                <w:szCs w:val="18"/>
              </w:rPr>
            </w:pPr>
            <w:r>
              <w:rPr>
                <w:color w:val="000000" w:themeColor="text1"/>
                <w:sz w:val="18"/>
                <w:szCs w:val="18"/>
              </w:rPr>
              <w:t>中期筛选</w:t>
            </w:r>
          </w:p>
        </w:tc>
        <w:tc>
          <w:tcPr>
            <w:tcW w:w="1081"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iCs/>
                <w:sz w:val="18"/>
                <w:szCs w:val="18"/>
              </w:rPr>
            </w:pPr>
            <w:r>
              <w:rPr>
                <w:rFonts w:hint="eastAsia"/>
                <w:iCs/>
                <w:sz w:val="18"/>
                <w:szCs w:val="18"/>
              </w:rPr>
              <w:t>3</w:t>
            </w:r>
          </w:p>
        </w:tc>
        <w:tc>
          <w:tcPr>
            <w:tcW w:w="1045" w:type="dxa"/>
            <w:vMerge w:val="restart"/>
            <w:vAlign w:val="center"/>
          </w:tcPr>
          <w:p w:rsidR="00007B32" w:rsidRDefault="00007B32">
            <w:pPr>
              <w:jc w:val="center"/>
              <w:rPr>
                <w:color w:val="000000" w:themeColor="text1"/>
                <w:sz w:val="18"/>
                <w:szCs w:val="18"/>
              </w:rPr>
            </w:pPr>
            <w:r>
              <w:rPr>
                <w:color w:val="000000" w:themeColor="text1"/>
                <w:sz w:val="18"/>
                <w:szCs w:val="18"/>
              </w:rPr>
              <w:t>过程管理</w:t>
            </w:r>
          </w:p>
          <w:p w:rsidR="00007B32" w:rsidRDefault="00007B32">
            <w:pPr>
              <w:jc w:val="center"/>
              <w:rPr>
                <w:color w:val="000000" w:themeColor="text1"/>
                <w:sz w:val="18"/>
                <w:szCs w:val="18"/>
              </w:rPr>
            </w:pPr>
            <w:r>
              <w:rPr>
                <w:color w:val="000000" w:themeColor="text1"/>
                <w:sz w:val="18"/>
                <w:szCs w:val="18"/>
              </w:rPr>
              <w:t>无学分</w:t>
            </w:r>
          </w:p>
        </w:tc>
      </w:tr>
      <w:tr w:rsidR="00007B32">
        <w:trPr>
          <w:jc w:val="center"/>
        </w:trPr>
        <w:tc>
          <w:tcPr>
            <w:tcW w:w="571" w:type="dxa"/>
            <w:vMerge/>
          </w:tcPr>
          <w:p w:rsidR="00007B32" w:rsidRDefault="00007B32">
            <w:pPr>
              <w:rPr>
                <w:b/>
                <w:color w:val="000000" w:themeColor="text1"/>
                <w:sz w:val="18"/>
                <w:szCs w:val="18"/>
              </w:rPr>
            </w:pPr>
          </w:p>
        </w:tc>
        <w:tc>
          <w:tcPr>
            <w:tcW w:w="1226" w:type="dxa"/>
            <w:vMerge/>
            <w:vAlign w:val="center"/>
          </w:tcPr>
          <w:p w:rsidR="00007B32" w:rsidRDefault="00007B32">
            <w:pPr>
              <w:jc w:val="center"/>
              <w:rPr>
                <w:b/>
                <w:color w:val="000000" w:themeColor="text1"/>
                <w:sz w:val="18"/>
                <w:szCs w:val="18"/>
              </w:rPr>
            </w:pPr>
          </w:p>
        </w:tc>
        <w:tc>
          <w:tcPr>
            <w:tcW w:w="3516" w:type="dxa"/>
            <w:vAlign w:val="center"/>
          </w:tcPr>
          <w:p w:rsidR="00007B32" w:rsidRDefault="00007B32">
            <w:pPr>
              <w:rPr>
                <w:color w:val="000000" w:themeColor="text1"/>
                <w:sz w:val="18"/>
                <w:szCs w:val="18"/>
              </w:rPr>
            </w:pPr>
            <w:r>
              <w:rPr>
                <w:color w:val="000000" w:themeColor="text1"/>
                <w:sz w:val="18"/>
                <w:szCs w:val="18"/>
              </w:rPr>
              <w:t>论文开题</w:t>
            </w:r>
          </w:p>
        </w:tc>
        <w:tc>
          <w:tcPr>
            <w:tcW w:w="1081"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iCs/>
                <w:sz w:val="18"/>
                <w:szCs w:val="18"/>
              </w:rPr>
            </w:pPr>
            <w:r>
              <w:rPr>
                <w:rFonts w:hint="eastAsia"/>
                <w:iCs/>
                <w:sz w:val="18"/>
                <w:szCs w:val="18"/>
              </w:rPr>
              <w:t>4</w:t>
            </w:r>
          </w:p>
        </w:tc>
        <w:tc>
          <w:tcPr>
            <w:tcW w:w="1045" w:type="dxa"/>
            <w:vMerge/>
            <w:vAlign w:val="center"/>
          </w:tcPr>
          <w:p w:rsidR="00007B32" w:rsidRDefault="00007B32">
            <w:pPr>
              <w:jc w:val="center"/>
              <w:rPr>
                <w:color w:val="000000" w:themeColor="text1"/>
                <w:sz w:val="18"/>
                <w:szCs w:val="18"/>
              </w:rPr>
            </w:pPr>
          </w:p>
        </w:tc>
      </w:tr>
      <w:tr w:rsidR="00007B32">
        <w:trPr>
          <w:jc w:val="center"/>
        </w:trPr>
        <w:tc>
          <w:tcPr>
            <w:tcW w:w="571" w:type="dxa"/>
            <w:vMerge/>
          </w:tcPr>
          <w:p w:rsidR="00007B32" w:rsidRDefault="00007B32">
            <w:pPr>
              <w:rPr>
                <w:b/>
                <w:color w:val="000000" w:themeColor="text1"/>
                <w:sz w:val="18"/>
                <w:szCs w:val="18"/>
              </w:rPr>
            </w:pPr>
          </w:p>
        </w:tc>
        <w:tc>
          <w:tcPr>
            <w:tcW w:w="1226" w:type="dxa"/>
            <w:vMerge/>
            <w:vAlign w:val="center"/>
          </w:tcPr>
          <w:p w:rsidR="00007B32" w:rsidRDefault="00007B32">
            <w:pPr>
              <w:jc w:val="center"/>
              <w:rPr>
                <w:b/>
                <w:color w:val="000000" w:themeColor="text1"/>
                <w:sz w:val="18"/>
                <w:szCs w:val="18"/>
              </w:rPr>
            </w:pPr>
          </w:p>
        </w:tc>
        <w:tc>
          <w:tcPr>
            <w:tcW w:w="3516" w:type="dxa"/>
            <w:vAlign w:val="center"/>
          </w:tcPr>
          <w:p w:rsidR="00007B32" w:rsidRDefault="00007B32">
            <w:pPr>
              <w:rPr>
                <w:sz w:val="18"/>
                <w:szCs w:val="18"/>
              </w:rPr>
            </w:pPr>
            <w:r>
              <w:rPr>
                <w:sz w:val="18"/>
                <w:szCs w:val="18"/>
              </w:rPr>
              <w:t>论文中期进展报告</w:t>
            </w:r>
          </w:p>
        </w:tc>
        <w:tc>
          <w:tcPr>
            <w:tcW w:w="1081"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iCs/>
                <w:sz w:val="18"/>
                <w:szCs w:val="18"/>
              </w:rPr>
            </w:pPr>
            <w:r>
              <w:rPr>
                <w:rFonts w:hint="eastAsia"/>
                <w:iCs/>
                <w:sz w:val="18"/>
                <w:szCs w:val="18"/>
              </w:rPr>
              <w:t>5</w:t>
            </w:r>
          </w:p>
        </w:tc>
        <w:tc>
          <w:tcPr>
            <w:tcW w:w="1045" w:type="dxa"/>
            <w:vMerge/>
          </w:tcPr>
          <w:p w:rsidR="00007B32" w:rsidRDefault="00007B32">
            <w:pPr>
              <w:jc w:val="center"/>
              <w:rPr>
                <w:color w:val="000000" w:themeColor="text1"/>
                <w:sz w:val="18"/>
                <w:szCs w:val="18"/>
              </w:rPr>
            </w:pPr>
          </w:p>
        </w:tc>
      </w:tr>
      <w:tr w:rsidR="00007B32">
        <w:trPr>
          <w:jc w:val="center"/>
        </w:trPr>
        <w:tc>
          <w:tcPr>
            <w:tcW w:w="571" w:type="dxa"/>
            <w:vMerge/>
          </w:tcPr>
          <w:p w:rsidR="00007B32" w:rsidRDefault="00007B32">
            <w:pPr>
              <w:rPr>
                <w:b/>
                <w:color w:val="000000" w:themeColor="text1"/>
                <w:sz w:val="18"/>
                <w:szCs w:val="18"/>
              </w:rPr>
            </w:pPr>
          </w:p>
        </w:tc>
        <w:tc>
          <w:tcPr>
            <w:tcW w:w="1226" w:type="dxa"/>
            <w:vMerge/>
            <w:vAlign w:val="center"/>
          </w:tcPr>
          <w:p w:rsidR="00007B32" w:rsidRDefault="00007B32">
            <w:pPr>
              <w:jc w:val="center"/>
              <w:rPr>
                <w:b/>
                <w:color w:val="000000" w:themeColor="text1"/>
                <w:sz w:val="18"/>
                <w:szCs w:val="18"/>
              </w:rPr>
            </w:pPr>
          </w:p>
        </w:tc>
        <w:tc>
          <w:tcPr>
            <w:tcW w:w="3516" w:type="dxa"/>
            <w:vAlign w:val="center"/>
          </w:tcPr>
          <w:p w:rsidR="00007B32" w:rsidRDefault="00007B32">
            <w:pPr>
              <w:rPr>
                <w:color w:val="000000" w:themeColor="text1"/>
                <w:sz w:val="18"/>
                <w:szCs w:val="18"/>
              </w:rPr>
            </w:pPr>
            <w:r>
              <w:rPr>
                <w:color w:val="000000" w:themeColor="text1"/>
                <w:sz w:val="18"/>
                <w:szCs w:val="18"/>
              </w:rPr>
              <w:t>论文预答辩</w:t>
            </w:r>
          </w:p>
        </w:tc>
        <w:tc>
          <w:tcPr>
            <w:tcW w:w="1081"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iCs/>
                <w:sz w:val="18"/>
                <w:szCs w:val="18"/>
              </w:rPr>
            </w:pPr>
            <w:r>
              <w:rPr>
                <w:rFonts w:hint="eastAsia"/>
                <w:iCs/>
                <w:sz w:val="18"/>
                <w:szCs w:val="18"/>
              </w:rPr>
              <w:t>6</w:t>
            </w:r>
          </w:p>
        </w:tc>
        <w:tc>
          <w:tcPr>
            <w:tcW w:w="1045" w:type="dxa"/>
            <w:vMerge/>
          </w:tcPr>
          <w:p w:rsidR="00007B32" w:rsidRDefault="00007B32">
            <w:pPr>
              <w:jc w:val="center"/>
              <w:rPr>
                <w:color w:val="000000" w:themeColor="text1"/>
                <w:sz w:val="18"/>
                <w:szCs w:val="18"/>
              </w:rPr>
            </w:pPr>
          </w:p>
        </w:tc>
      </w:tr>
      <w:tr w:rsidR="00007B32">
        <w:trPr>
          <w:jc w:val="center"/>
        </w:trPr>
        <w:tc>
          <w:tcPr>
            <w:tcW w:w="571" w:type="dxa"/>
            <w:vMerge/>
          </w:tcPr>
          <w:p w:rsidR="00007B32" w:rsidRDefault="00007B32">
            <w:pPr>
              <w:rPr>
                <w:color w:val="000000" w:themeColor="text1"/>
                <w:sz w:val="18"/>
                <w:szCs w:val="18"/>
              </w:rPr>
            </w:pPr>
          </w:p>
        </w:tc>
        <w:tc>
          <w:tcPr>
            <w:tcW w:w="1226" w:type="dxa"/>
            <w:vMerge/>
          </w:tcPr>
          <w:p w:rsidR="00007B32" w:rsidRDefault="00007B32">
            <w:pPr>
              <w:jc w:val="center"/>
              <w:rPr>
                <w:color w:val="000000" w:themeColor="text1"/>
                <w:sz w:val="18"/>
                <w:szCs w:val="18"/>
              </w:rPr>
            </w:pPr>
          </w:p>
        </w:tc>
        <w:tc>
          <w:tcPr>
            <w:tcW w:w="3516" w:type="dxa"/>
            <w:vAlign w:val="center"/>
          </w:tcPr>
          <w:p w:rsidR="00007B32" w:rsidRDefault="00007B32">
            <w:pPr>
              <w:rPr>
                <w:color w:val="000000" w:themeColor="text1"/>
                <w:sz w:val="18"/>
                <w:szCs w:val="18"/>
              </w:rPr>
            </w:pPr>
            <w:r>
              <w:rPr>
                <w:color w:val="000000" w:themeColor="text1"/>
                <w:sz w:val="18"/>
                <w:szCs w:val="18"/>
              </w:rPr>
              <w:t>论文评审</w:t>
            </w:r>
          </w:p>
        </w:tc>
        <w:tc>
          <w:tcPr>
            <w:tcW w:w="1081"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color w:val="000000" w:themeColor="text1"/>
                <w:sz w:val="18"/>
                <w:szCs w:val="18"/>
              </w:rPr>
            </w:pPr>
            <w:r>
              <w:rPr>
                <w:color w:val="000000" w:themeColor="text1"/>
                <w:sz w:val="18"/>
                <w:szCs w:val="18"/>
              </w:rPr>
              <w:t>6</w:t>
            </w:r>
          </w:p>
        </w:tc>
        <w:tc>
          <w:tcPr>
            <w:tcW w:w="1045" w:type="dxa"/>
            <w:vMerge/>
          </w:tcPr>
          <w:p w:rsidR="00007B32" w:rsidRDefault="00007B32">
            <w:pPr>
              <w:jc w:val="center"/>
              <w:rPr>
                <w:color w:val="000000" w:themeColor="text1"/>
                <w:sz w:val="18"/>
                <w:szCs w:val="18"/>
              </w:rPr>
            </w:pPr>
          </w:p>
        </w:tc>
      </w:tr>
      <w:tr w:rsidR="00007B32">
        <w:trPr>
          <w:jc w:val="center"/>
        </w:trPr>
        <w:tc>
          <w:tcPr>
            <w:tcW w:w="571" w:type="dxa"/>
            <w:vMerge/>
          </w:tcPr>
          <w:p w:rsidR="00007B32" w:rsidRDefault="00007B32">
            <w:pPr>
              <w:rPr>
                <w:color w:val="000000" w:themeColor="text1"/>
                <w:sz w:val="18"/>
                <w:szCs w:val="18"/>
              </w:rPr>
            </w:pPr>
          </w:p>
        </w:tc>
        <w:tc>
          <w:tcPr>
            <w:tcW w:w="1226" w:type="dxa"/>
            <w:vMerge/>
          </w:tcPr>
          <w:p w:rsidR="00007B32" w:rsidRDefault="00007B32">
            <w:pPr>
              <w:jc w:val="center"/>
              <w:rPr>
                <w:color w:val="000000" w:themeColor="text1"/>
                <w:sz w:val="18"/>
                <w:szCs w:val="18"/>
              </w:rPr>
            </w:pPr>
          </w:p>
        </w:tc>
        <w:tc>
          <w:tcPr>
            <w:tcW w:w="3516" w:type="dxa"/>
            <w:vAlign w:val="center"/>
          </w:tcPr>
          <w:p w:rsidR="00007B32" w:rsidRDefault="00007B32">
            <w:pPr>
              <w:rPr>
                <w:color w:val="000000" w:themeColor="text1"/>
                <w:sz w:val="18"/>
                <w:szCs w:val="18"/>
              </w:rPr>
            </w:pPr>
            <w:r>
              <w:rPr>
                <w:color w:val="000000" w:themeColor="text1"/>
                <w:sz w:val="18"/>
                <w:szCs w:val="18"/>
              </w:rPr>
              <w:t>论文答辩</w:t>
            </w:r>
          </w:p>
        </w:tc>
        <w:tc>
          <w:tcPr>
            <w:tcW w:w="1081"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color w:val="000000" w:themeColor="text1"/>
                <w:sz w:val="18"/>
                <w:szCs w:val="18"/>
              </w:rPr>
            </w:pPr>
          </w:p>
        </w:tc>
        <w:tc>
          <w:tcPr>
            <w:tcW w:w="709" w:type="dxa"/>
            <w:vAlign w:val="center"/>
          </w:tcPr>
          <w:p w:rsidR="00007B32" w:rsidRDefault="00007B32">
            <w:pPr>
              <w:jc w:val="center"/>
              <w:rPr>
                <w:color w:val="000000" w:themeColor="text1"/>
                <w:sz w:val="18"/>
                <w:szCs w:val="18"/>
              </w:rPr>
            </w:pPr>
            <w:r>
              <w:rPr>
                <w:color w:val="000000" w:themeColor="text1"/>
                <w:sz w:val="18"/>
                <w:szCs w:val="18"/>
              </w:rPr>
              <w:t>6</w:t>
            </w:r>
          </w:p>
        </w:tc>
        <w:tc>
          <w:tcPr>
            <w:tcW w:w="1045" w:type="dxa"/>
            <w:vMerge/>
          </w:tcPr>
          <w:p w:rsidR="00007B32" w:rsidRDefault="00007B32">
            <w:pPr>
              <w:jc w:val="center"/>
              <w:rPr>
                <w:color w:val="000000" w:themeColor="text1"/>
                <w:sz w:val="18"/>
                <w:szCs w:val="18"/>
              </w:rPr>
            </w:pPr>
          </w:p>
        </w:tc>
      </w:tr>
    </w:tbl>
    <w:p w:rsidR="00770DB4" w:rsidRDefault="00F04A3A">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rsidR="00770DB4" w:rsidRDefault="00F04A3A">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rsidR="00770DB4" w:rsidRDefault="00F04A3A">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p w:rsidR="00770DB4" w:rsidRDefault="00F04A3A">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rsidR="00770DB4" w:rsidRDefault="00770DB4"/>
    <w:sectPr w:rsidR="00770DB4" w:rsidSect="00770DB4">
      <w:pgSz w:w="11906" w:h="16838"/>
      <w:pgMar w:top="1417" w:right="1417" w:bottom="1247" w:left="141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A5D" w:rsidRDefault="00320A5D" w:rsidP="00C22F07">
      <w:r>
        <w:separator/>
      </w:r>
    </w:p>
  </w:endnote>
  <w:endnote w:type="continuationSeparator" w:id="1">
    <w:p w:rsidR="00320A5D" w:rsidRDefault="00320A5D" w:rsidP="00C22F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A5D" w:rsidRDefault="00320A5D" w:rsidP="00C22F07">
      <w:r>
        <w:separator/>
      </w:r>
    </w:p>
  </w:footnote>
  <w:footnote w:type="continuationSeparator" w:id="1">
    <w:p w:rsidR="00320A5D" w:rsidRDefault="00320A5D" w:rsidP="00C22F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C0E3CBD"/>
    <w:rsid w:val="00007B32"/>
    <w:rsid w:val="00320A5D"/>
    <w:rsid w:val="005B27FD"/>
    <w:rsid w:val="006640D9"/>
    <w:rsid w:val="00770DB4"/>
    <w:rsid w:val="00C22F07"/>
    <w:rsid w:val="00C2709B"/>
    <w:rsid w:val="00F04A3A"/>
    <w:rsid w:val="0538781D"/>
    <w:rsid w:val="084D09EB"/>
    <w:rsid w:val="09095424"/>
    <w:rsid w:val="09762B16"/>
    <w:rsid w:val="09CA0F5B"/>
    <w:rsid w:val="0BC0429C"/>
    <w:rsid w:val="0EC20452"/>
    <w:rsid w:val="0FC71A98"/>
    <w:rsid w:val="121D0DB5"/>
    <w:rsid w:val="130B2694"/>
    <w:rsid w:val="17627313"/>
    <w:rsid w:val="18113C1E"/>
    <w:rsid w:val="186F17A7"/>
    <w:rsid w:val="1A303CAF"/>
    <w:rsid w:val="1B453B2A"/>
    <w:rsid w:val="1C694603"/>
    <w:rsid w:val="1DA63635"/>
    <w:rsid w:val="1E682698"/>
    <w:rsid w:val="1EE75517"/>
    <w:rsid w:val="20D416BD"/>
    <w:rsid w:val="23B24AE2"/>
    <w:rsid w:val="24751DF3"/>
    <w:rsid w:val="276E542A"/>
    <w:rsid w:val="2B1E480B"/>
    <w:rsid w:val="2D9E2B75"/>
    <w:rsid w:val="307E3BA0"/>
    <w:rsid w:val="325B323B"/>
    <w:rsid w:val="33207E20"/>
    <w:rsid w:val="336E3E55"/>
    <w:rsid w:val="376D0FF4"/>
    <w:rsid w:val="377F3B9D"/>
    <w:rsid w:val="385811B1"/>
    <w:rsid w:val="3B605DA1"/>
    <w:rsid w:val="40292E6D"/>
    <w:rsid w:val="425C5E10"/>
    <w:rsid w:val="43D93742"/>
    <w:rsid w:val="46A312F1"/>
    <w:rsid w:val="4AD56C3A"/>
    <w:rsid w:val="4B9354D0"/>
    <w:rsid w:val="4F0C2A48"/>
    <w:rsid w:val="513C0B2E"/>
    <w:rsid w:val="537137C2"/>
    <w:rsid w:val="555D5DAC"/>
    <w:rsid w:val="55FD30EB"/>
    <w:rsid w:val="5741351C"/>
    <w:rsid w:val="58EB5AB6"/>
    <w:rsid w:val="5B502B99"/>
    <w:rsid w:val="5D6A2133"/>
    <w:rsid w:val="6006114B"/>
    <w:rsid w:val="630E5E7B"/>
    <w:rsid w:val="64487CD5"/>
    <w:rsid w:val="654732B3"/>
    <w:rsid w:val="66E55C01"/>
    <w:rsid w:val="67825B46"/>
    <w:rsid w:val="68C1269E"/>
    <w:rsid w:val="6A022F6E"/>
    <w:rsid w:val="6F87208E"/>
    <w:rsid w:val="70486052"/>
    <w:rsid w:val="716B486E"/>
    <w:rsid w:val="745B74DF"/>
    <w:rsid w:val="7684191C"/>
    <w:rsid w:val="77C27899"/>
    <w:rsid w:val="7A4F2B11"/>
    <w:rsid w:val="7C0E3CBD"/>
    <w:rsid w:val="7C256534"/>
    <w:rsid w:val="7DB14D49"/>
    <w:rsid w:val="7DF34C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0DB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22F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22F07"/>
    <w:rPr>
      <w:rFonts w:ascii="Times New Roman" w:eastAsia="宋体" w:hAnsi="Times New Roman" w:cs="Times New Roman"/>
      <w:kern w:val="2"/>
      <w:sz w:val="18"/>
      <w:szCs w:val="18"/>
    </w:rPr>
  </w:style>
  <w:style w:type="paragraph" w:styleId="a4">
    <w:name w:val="footer"/>
    <w:basedOn w:val="a"/>
    <w:link w:val="Char0"/>
    <w:rsid w:val="00C22F07"/>
    <w:pPr>
      <w:tabs>
        <w:tab w:val="center" w:pos="4153"/>
        <w:tab w:val="right" w:pos="8306"/>
      </w:tabs>
      <w:snapToGrid w:val="0"/>
      <w:jc w:val="left"/>
    </w:pPr>
    <w:rPr>
      <w:sz w:val="18"/>
      <w:szCs w:val="18"/>
    </w:rPr>
  </w:style>
  <w:style w:type="character" w:customStyle="1" w:styleId="Char0">
    <w:name w:val="页脚 Char"/>
    <w:basedOn w:val="a0"/>
    <w:link w:val="a4"/>
    <w:rsid w:val="00C22F07"/>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695</Words>
  <Characters>3962</Characters>
  <Application>Microsoft Office Word</Application>
  <DocSecurity>0</DocSecurity>
  <Lines>33</Lines>
  <Paragraphs>9</Paragraphs>
  <ScaleCrop>false</ScaleCrop>
  <Company>China</Company>
  <LinksUpToDate>false</LinksUpToDate>
  <CharactersWithSpaces>4648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以枢应环</dc:creator>
  <cp:lastModifiedBy>任晓艳</cp:lastModifiedBy>
  <cp:revision>4</cp:revision>
  <cp:lastPrinted>2025-06-13T08:00:00Z</cp:lastPrinted>
  <dcterms:created xsi:type="dcterms:W3CDTF">2025-03-30T10:35:00Z</dcterms:created>
  <dcterms:modified xsi:type="dcterms:W3CDTF">2025-06-23T01:46:00Z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A8A1C88686FC44888D1D257797737606_11</vt:lpwstr>
  </property>
  <property fmtid="{D5CDD505-2E9C-101B-9397-08002B2CF9AE}" pid="4" name="KSOTemplateDocerSaveRecord">
    <vt:lpwstr>eyJoZGlkIjoiMmQ0ZmE4MDRkM2M1MjdlNGM2NTVkYWQ2Y2EwNDRkNjMiLCJ1c2VySWQiOiIxMzE2NzE0NTYyIn0=</vt:lpwstr>
  </property>
</Properties>
</file>