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96C" w:rsidRDefault="004E5EDE">
      <w:pPr>
        <w:ind w:leftChars="153" w:left="321" w:right="227"/>
        <w:jc w:val="center"/>
        <w:rPr>
          <w:rFonts w:eastAsiaTheme="majorEastAsia"/>
          <w:b/>
          <w:bCs/>
          <w:sz w:val="32"/>
          <w:szCs w:val="32"/>
        </w:rPr>
      </w:pPr>
      <w:r>
        <w:rPr>
          <w:rFonts w:eastAsia="黑体" w:hint="eastAsia"/>
          <w:b/>
          <w:bCs/>
          <w:sz w:val="36"/>
          <w:szCs w:val="36"/>
        </w:rPr>
        <w:t>教育学原理专业</w:t>
      </w:r>
      <w:r>
        <w:rPr>
          <w:rFonts w:eastAsia="黑体"/>
          <w:b/>
          <w:bCs/>
          <w:sz w:val="36"/>
          <w:szCs w:val="36"/>
        </w:rPr>
        <w:t>学术学位</w:t>
      </w:r>
      <w:r>
        <w:rPr>
          <w:rFonts w:eastAsia="黑体" w:hint="eastAsia"/>
          <w:b/>
          <w:bCs/>
          <w:sz w:val="36"/>
          <w:szCs w:val="36"/>
        </w:rPr>
        <w:t>硕士</w:t>
      </w:r>
      <w:r>
        <w:rPr>
          <w:rFonts w:eastAsia="黑体"/>
          <w:b/>
          <w:bCs/>
          <w:sz w:val="36"/>
          <w:szCs w:val="36"/>
        </w:rPr>
        <w:t>研究生培养方案</w:t>
      </w:r>
    </w:p>
    <w:p w:rsidR="0085596C" w:rsidRDefault="004E5EDE">
      <w:pPr>
        <w:ind w:leftChars="153" w:left="321" w:right="227"/>
        <w:jc w:val="center"/>
        <w:rPr>
          <w:rFonts w:eastAsia="黑体"/>
          <w:b/>
          <w:bCs/>
          <w:sz w:val="28"/>
          <w:szCs w:val="28"/>
        </w:rPr>
      </w:pPr>
      <w:r>
        <w:rPr>
          <w:rFonts w:eastAsia="黑体"/>
          <w:b/>
          <w:bCs/>
          <w:sz w:val="28"/>
          <w:szCs w:val="28"/>
        </w:rPr>
        <w:t>（教育学院</w:t>
      </w:r>
      <w:r>
        <w:rPr>
          <w:rFonts w:eastAsia="黑体" w:hint="eastAsia"/>
          <w:b/>
          <w:bCs/>
          <w:sz w:val="28"/>
          <w:szCs w:val="28"/>
        </w:rPr>
        <w:t>）</w:t>
      </w:r>
    </w:p>
    <w:p w:rsidR="0085596C" w:rsidRDefault="004E5EDE">
      <w:pPr>
        <w:spacing w:line="360" w:lineRule="auto"/>
        <w:ind w:firstLine="560"/>
        <w:rPr>
          <w:rFonts w:eastAsia="黑体"/>
          <w:bCs/>
          <w:sz w:val="28"/>
          <w:szCs w:val="28"/>
        </w:rPr>
      </w:pPr>
      <w:r>
        <w:rPr>
          <w:rFonts w:eastAsia="黑体"/>
          <w:bCs/>
          <w:sz w:val="28"/>
          <w:szCs w:val="28"/>
        </w:rPr>
        <w:t>一、专业名称、代码</w:t>
      </w:r>
    </w:p>
    <w:p w:rsidR="0085596C" w:rsidRDefault="004E5EDE">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000000" w:themeColor="text1"/>
          <w:sz w:val="24"/>
        </w:rPr>
        <w:t>教育学原理</w:t>
      </w:r>
      <w:bookmarkStart w:id="0" w:name="_GoBack"/>
      <w:bookmarkEnd w:id="0"/>
    </w:p>
    <w:p w:rsidR="0085596C" w:rsidRDefault="004E5EDE">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000000" w:themeColor="text1"/>
          <w:sz w:val="24"/>
        </w:rPr>
        <w:t>040101</w:t>
      </w:r>
    </w:p>
    <w:p w:rsidR="0085596C" w:rsidRDefault="004E5EDE">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85596C" w:rsidRDefault="004E5EDE">
      <w:pPr>
        <w:spacing w:line="440" w:lineRule="exact"/>
        <w:ind w:firstLineChars="200" w:firstLine="480"/>
        <w:rPr>
          <w:color w:val="000000"/>
          <w:sz w:val="24"/>
        </w:rPr>
      </w:pPr>
      <w:r>
        <w:rPr>
          <w:rFonts w:hint="eastAsia"/>
          <w:color w:val="000000" w:themeColor="text1"/>
          <w:sz w:val="24"/>
        </w:rPr>
        <w:t>教育学原理专业（</w:t>
      </w:r>
      <w:r>
        <w:rPr>
          <w:rFonts w:hint="eastAsia"/>
          <w:color w:val="000000" w:themeColor="text1"/>
          <w:sz w:val="24"/>
        </w:rPr>
        <w:t>040101</w:t>
      </w:r>
      <w:r>
        <w:rPr>
          <w:rFonts w:hint="eastAsia"/>
          <w:color w:val="000000" w:themeColor="text1"/>
          <w:sz w:val="24"/>
        </w:rPr>
        <w:t>）。教育学原理研究教育学中的基本理论问题，探求教育的一般原理和规律，为教育理论的发展和教育改革提供综合性的研究成果。教育学原理是教育学中的基础学科，为其他学科提供理论观点和思想方法，对教育学的其他二级学科具有支撑作用。教育学原理专业培养具备扎实的教育学原理专业知识和理论素养，能够运用科学的研究方法和手段，独立开展教育研究、教学实践和教育管理等工作，具有创新精神和实践能力，适应经济社会发展和教育改革需求的高素质专业人才。本培养方向包括教育政策与法律、课程与教学论二个研究方向。</w:t>
      </w:r>
    </w:p>
    <w:p w:rsidR="0085596C" w:rsidRDefault="004E5EDE" w:rsidP="00486746">
      <w:pPr>
        <w:spacing w:beforeLines="50" w:line="360" w:lineRule="auto"/>
        <w:ind w:firstLineChars="200" w:firstLine="560"/>
        <w:rPr>
          <w:rFonts w:eastAsia="黑体"/>
          <w:bCs/>
          <w:sz w:val="28"/>
          <w:szCs w:val="28"/>
        </w:rPr>
      </w:pPr>
      <w:r>
        <w:rPr>
          <w:rFonts w:eastAsia="黑体"/>
          <w:bCs/>
          <w:sz w:val="28"/>
          <w:szCs w:val="28"/>
        </w:rPr>
        <w:t>三、研究方向</w:t>
      </w:r>
    </w:p>
    <w:p w:rsidR="0085596C" w:rsidRDefault="004E5EDE">
      <w:pPr>
        <w:spacing w:line="420" w:lineRule="exact"/>
        <w:ind w:firstLine="480"/>
        <w:rPr>
          <w:rFonts w:ascii="宋体" w:hAnsi="宋体"/>
          <w:color w:val="000000"/>
          <w:sz w:val="24"/>
        </w:rPr>
      </w:pPr>
      <w:r>
        <w:rPr>
          <w:rFonts w:ascii="宋体" w:hAnsi="宋体" w:hint="eastAsia"/>
          <w:color w:val="000000"/>
          <w:sz w:val="24"/>
        </w:rPr>
        <w:t xml:space="preserve">1.教育政策与法律。研究教育领域中公共政策与法律法规问题，教育法的研究主要包括教育法的制定、实施与完善。教育政策研究主要包括教育政策的制定、实施、评价和调整过程，研究教育政策的目标、内容、影响因素以及政策实施的效果，为政府和教育部门制定科学合理的教育政策提供理论依据和决策参考。  </w:t>
      </w:r>
    </w:p>
    <w:p w:rsidR="0085596C" w:rsidRDefault="004E5EDE">
      <w:pPr>
        <w:spacing w:line="420" w:lineRule="exact"/>
        <w:ind w:firstLine="480"/>
        <w:rPr>
          <w:rFonts w:ascii="微软雅黑" w:eastAsia="微软雅黑" w:hAnsi="微软雅黑" w:cs="微软雅黑"/>
          <w:color w:val="333333"/>
          <w:sz w:val="24"/>
          <w:shd w:val="clear" w:color="auto" w:fill="FFFFFF"/>
        </w:rPr>
      </w:pPr>
      <w:r>
        <w:rPr>
          <w:rFonts w:ascii="宋体" w:hAnsi="宋体" w:hint="eastAsia"/>
          <w:color w:val="000000"/>
          <w:sz w:val="24"/>
        </w:rPr>
        <w:t>2.课程与教学论。研究课程与教学的一般原理、价值、设计和实施策略问题。主要包括课程理论、教学理论、课程与教学改革、教师教育、教育技术、课程评价等。</w:t>
      </w:r>
    </w:p>
    <w:p w:rsidR="0085596C" w:rsidRDefault="004E5EDE">
      <w:pPr>
        <w:spacing w:line="360" w:lineRule="auto"/>
        <w:ind w:firstLineChars="200" w:firstLine="560"/>
        <w:rPr>
          <w:rFonts w:eastAsia="黑体"/>
          <w:bCs/>
          <w:sz w:val="28"/>
          <w:szCs w:val="28"/>
        </w:rPr>
      </w:pPr>
      <w:r>
        <w:rPr>
          <w:rFonts w:eastAsia="黑体"/>
          <w:bCs/>
          <w:sz w:val="28"/>
          <w:szCs w:val="28"/>
        </w:rPr>
        <w:t>四、学制及学习年限</w:t>
      </w:r>
    </w:p>
    <w:p w:rsidR="0085596C" w:rsidRDefault="004E5EDE">
      <w:pPr>
        <w:spacing w:line="440" w:lineRule="exact"/>
        <w:ind w:firstLineChars="200" w:firstLine="480"/>
        <w:rPr>
          <w:color w:val="000000" w:themeColor="text1"/>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85596C" w:rsidRDefault="004E5EDE" w:rsidP="00486746">
      <w:pPr>
        <w:spacing w:beforeLines="50" w:line="360" w:lineRule="auto"/>
        <w:ind w:firstLineChars="200" w:firstLine="560"/>
        <w:rPr>
          <w:rFonts w:eastAsia="黑体"/>
          <w:bCs/>
          <w:sz w:val="28"/>
          <w:szCs w:val="28"/>
        </w:rPr>
      </w:pPr>
      <w:r>
        <w:rPr>
          <w:rFonts w:eastAsia="黑体" w:hint="eastAsia"/>
          <w:bCs/>
          <w:sz w:val="28"/>
          <w:szCs w:val="28"/>
        </w:rPr>
        <w:t>五、培养目标</w:t>
      </w:r>
    </w:p>
    <w:p w:rsidR="0085596C" w:rsidRDefault="004E5EDE">
      <w:pPr>
        <w:spacing w:line="420" w:lineRule="exact"/>
        <w:ind w:firstLine="480"/>
        <w:rPr>
          <w:rFonts w:ascii="宋体" w:hAnsi="宋体"/>
          <w:color w:val="000000"/>
          <w:sz w:val="24"/>
        </w:rPr>
      </w:pPr>
      <w:r>
        <w:rPr>
          <w:rFonts w:ascii="宋体" w:hAnsi="宋体" w:hint="eastAsia"/>
          <w:color w:val="000000"/>
          <w:sz w:val="24"/>
        </w:rPr>
        <w:t>教育学原理</w:t>
      </w:r>
      <w:r>
        <w:rPr>
          <w:rFonts w:ascii="宋体" w:hAnsi="宋体"/>
          <w:color w:val="000000"/>
          <w:sz w:val="24"/>
        </w:rPr>
        <w:t>专业学术学位研究生，需要熟练掌握教育学基本原理、理解教育学科发展的历史、现状和未来发展趋势、掌握教育科学研究方法，具备批判性思维和问题解决能力，具备团队合作意识，能够胜任教育领域的教育教学、科学研究、行政管理等能力。具体培养目标包括：</w:t>
      </w:r>
    </w:p>
    <w:p w:rsidR="0085596C" w:rsidRDefault="004E5EDE">
      <w:pPr>
        <w:spacing w:line="420" w:lineRule="exact"/>
        <w:ind w:firstLine="480"/>
        <w:rPr>
          <w:rFonts w:ascii="宋体" w:hAnsi="宋体"/>
          <w:color w:val="000000"/>
          <w:sz w:val="24"/>
        </w:rPr>
      </w:pPr>
      <w:r>
        <w:rPr>
          <w:rFonts w:ascii="宋体" w:hAnsi="宋体"/>
          <w:color w:val="000000"/>
          <w:sz w:val="24"/>
        </w:rPr>
        <w:t>1. 树立正确的中国特色社会主义核心价值观，具有坚定的理想信念，高尚的道德情操，优良的学术作风，高度的社会责任感。</w:t>
      </w:r>
    </w:p>
    <w:p w:rsidR="0085596C" w:rsidRDefault="004E5EDE">
      <w:pPr>
        <w:spacing w:line="420" w:lineRule="exact"/>
        <w:ind w:firstLine="480"/>
        <w:rPr>
          <w:rFonts w:ascii="宋体" w:hAnsi="宋体"/>
          <w:color w:val="000000"/>
          <w:sz w:val="24"/>
        </w:rPr>
      </w:pPr>
      <w:r>
        <w:rPr>
          <w:rFonts w:ascii="宋体" w:hAnsi="宋体"/>
          <w:color w:val="000000"/>
          <w:sz w:val="24"/>
        </w:rPr>
        <w:lastRenderedPageBreak/>
        <w:t>2. 在本学科或者专业领域掌握坚实的基础理论和系统的专门知识；具有从事学术研究工作的能力。</w:t>
      </w:r>
    </w:p>
    <w:p w:rsidR="0085596C" w:rsidRDefault="004E5EDE">
      <w:pPr>
        <w:spacing w:line="420" w:lineRule="exact"/>
        <w:ind w:firstLine="480"/>
        <w:rPr>
          <w:rFonts w:ascii="宋体" w:hAnsi="宋体"/>
          <w:color w:val="000000"/>
          <w:sz w:val="24"/>
        </w:rPr>
      </w:pPr>
      <w:r>
        <w:rPr>
          <w:rFonts w:ascii="宋体" w:hAnsi="宋体"/>
          <w:color w:val="000000"/>
          <w:sz w:val="24"/>
        </w:rPr>
        <w:t>3. 至少掌握一门外国语，能熟练阅读本专业的外文资料，具有撰写学术论文和进行国际学术交流的能力。</w:t>
      </w:r>
    </w:p>
    <w:p w:rsidR="0085596C" w:rsidRDefault="004E5EDE">
      <w:pPr>
        <w:spacing w:line="420" w:lineRule="exact"/>
        <w:ind w:firstLine="480"/>
        <w:rPr>
          <w:rFonts w:ascii="宋体" w:hAnsi="宋体"/>
          <w:color w:val="000000"/>
          <w:sz w:val="24"/>
        </w:rPr>
      </w:pPr>
      <w:r>
        <w:rPr>
          <w:rFonts w:ascii="宋体" w:hAnsi="宋体"/>
          <w:color w:val="000000"/>
          <w:sz w:val="24"/>
        </w:rPr>
        <w:t>4. 具有良好的团队意识和团队合作精神。</w:t>
      </w:r>
    </w:p>
    <w:p w:rsidR="0085596C" w:rsidRDefault="004E5EDE">
      <w:pPr>
        <w:spacing w:line="420" w:lineRule="exact"/>
        <w:ind w:firstLine="480"/>
        <w:rPr>
          <w:rFonts w:ascii="宋体" w:hAnsi="宋体"/>
          <w:color w:val="000000"/>
          <w:sz w:val="24"/>
        </w:rPr>
      </w:pPr>
      <w:r>
        <w:rPr>
          <w:rFonts w:ascii="宋体" w:hAnsi="宋体"/>
          <w:color w:val="000000"/>
          <w:sz w:val="24"/>
        </w:rPr>
        <w:t>5. 具有良好的心理素养。</w:t>
      </w:r>
    </w:p>
    <w:p w:rsidR="0085596C" w:rsidRDefault="004E5EDE">
      <w:pPr>
        <w:spacing w:line="420" w:lineRule="exact"/>
        <w:ind w:firstLine="480"/>
        <w:rPr>
          <w:rFonts w:ascii="宋体" w:hAnsi="宋体"/>
          <w:color w:val="000000"/>
          <w:sz w:val="24"/>
        </w:rPr>
      </w:pPr>
      <w:r>
        <w:rPr>
          <w:rFonts w:ascii="宋体" w:hAnsi="宋体"/>
          <w:color w:val="000000"/>
          <w:sz w:val="24"/>
        </w:rPr>
        <w:t>6. 德智体美劳全面发展。</w:t>
      </w:r>
    </w:p>
    <w:p w:rsidR="0085596C" w:rsidRDefault="004E5EDE">
      <w:pPr>
        <w:spacing w:line="440" w:lineRule="exact"/>
        <w:ind w:firstLineChars="200" w:firstLine="560"/>
        <w:rPr>
          <w:rFonts w:eastAsia="黑体"/>
          <w:bCs/>
          <w:sz w:val="28"/>
          <w:szCs w:val="28"/>
        </w:rPr>
      </w:pPr>
      <w:r>
        <w:rPr>
          <w:rFonts w:eastAsia="黑体"/>
          <w:bCs/>
          <w:sz w:val="28"/>
          <w:szCs w:val="28"/>
        </w:rPr>
        <w:t>六、培养方式</w:t>
      </w:r>
    </w:p>
    <w:p w:rsidR="0085596C" w:rsidRDefault="004E5EDE" w:rsidP="00486746">
      <w:pPr>
        <w:spacing w:beforeLines="50" w:line="360" w:lineRule="auto"/>
        <w:ind w:firstLineChars="200" w:firstLine="480"/>
        <w:rPr>
          <w:rFonts w:eastAsiaTheme="minorEastAsia"/>
          <w:bCs/>
          <w:sz w:val="24"/>
        </w:rPr>
      </w:pPr>
      <w:r>
        <w:rPr>
          <w:rFonts w:ascii="宋体" w:hAnsi="宋体" w:hint="eastAsia"/>
          <w:color w:val="000000"/>
          <w:sz w:val="24"/>
        </w:rPr>
        <w:t>1.</w:t>
      </w:r>
      <w:r>
        <w:rPr>
          <w:rFonts w:eastAsiaTheme="minorEastAsia" w:hint="eastAsia"/>
          <w:bCs/>
          <w:sz w:val="24"/>
        </w:rPr>
        <w:t>课程学习。完成学校规定的公共基础课、专业基础课、专业选修课和跨学科课程。课程教学采用讲授与课堂讨论相结合的方式。教师在讲授基础知识和理论的同时，组织学生进行课堂讨论，激发学生的思维和创造力。</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2.</w:t>
      </w:r>
      <w:r>
        <w:rPr>
          <w:rFonts w:eastAsiaTheme="minorEastAsia" w:hint="eastAsia"/>
          <w:bCs/>
          <w:sz w:val="24"/>
        </w:rPr>
        <w:t>科研训练。导师根据学生的专业背景、研究兴趣和培养目标，制定个性化的科研训练计划。导师与学生定期进行面对面的指导和交流。每周或每两周安排一次导师与学生单独的交流时间，讨论学生在科研过程中遇到的问题，组织学生参加学术研讨小组，让学生在小组中分享自己的研究进展，互相学习和启发。</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鼓励研究生参与导师的科研项目和通过自主开展研究，培养独立科研能力；鼓励研究生参加国内外学术会议，参加学术报告与讲座，拓宽学术视野。鼓励研究生自己做学术报告，分享自己的研究成果，锻炼表达和交流能力。</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3.</w:t>
      </w:r>
      <w:r>
        <w:rPr>
          <w:rFonts w:eastAsiaTheme="minorEastAsia" w:hint="eastAsia"/>
          <w:bCs/>
          <w:sz w:val="24"/>
        </w:rPr>
        <w:t>实践环节。安排研究生担任本科课程的助教，负责批改作业、辅导学生答疑等工作。通过助教工作，研究生学习教学方法，提高教学能力。组织研究生到中学或小学进行教学实习，从备课、授课到课后辅导，完整地体验教学过程，为将来从事教育工作打下基础。</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鼓励研究生开展社会调研活动，将理论知识与社会实际相结合，提高解决实际问题的能力。实践结束后撰写实践报告，总结实践过程中的收获和体会。导师对实践报告进行评阅，并与学生进行反馈交流。</w:t>
      </w:r>
    </w:p>
    <w:p w:rsidR="0085596C" w:rsidRDefault="004E5EDE">
      <w:pPr>
        <w:spacing w:line="440" w:lineRule="exact"/>
        <w:ind w:firstLineChars="200" w:firstLine="560"/>
        <w:rPr>
          <w:rFonts w:eastAsia="黑体"/>
          <w:bCs/>
          <w:sz w:val="28"/>
          <w:szCs w:val="28"/>
        </w:rPr>
      </w:pPr>
      <w:r>
        <w:rPr>
          <w:rFonts w:eastAsia="黑体"/>
          <w:bCs/>
          <w:sz w:val="28"/>
          <w:szCs w:val="28"/>
        </w:rPr>
        <w:t>七、中期筛选</w:t>
      </w:r>
    </w:p>
    <w:p w:rsidR="0085596C" w:rsidRDefault="004E5EDE" w:rsidP="00486746">
      <w:pPr>
        <w:spacing w:beforeLines="50"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rsidR="0085596C" w:rsidRDefault="004E5EDE" w:rsidP="00486746">
      <w:pPr>
        <w:spacing w:beforeLines="50" w:line="360" w:lineRule="auto"/>
        <w:ind w:firstLineChars="200" w:firstLine="560"/>
        <w:rPr>
          <w:rFonts w:eastAsia="黑体"/>
          <w:bCs/>
          <w:sz w:val="28"/>
          <w:szCs w:val="28"/>
        </w:rPr>
      </w:pPr>
      <w:r>
        <w:rPr>
          <w:rFonts w:eastAsia="黑体" w:hint="eastAsia"/>
          <w:bCs/>
          <w:sz w:val="28"/>
          <w:szCs w:val="28"/>
        </w:rPr>
        <w:lastRenderedPageBreak/>
        <w:t>八</w:t>
      </w:r>
      <w:r>
        <w:rPr>
          <w:rFonts w:eastAsia="黑体"/>
          <w:bCs/>
          <w:sz w:val="28"/>
          <w:szCs w:val="28"/>
        </w:rPr>
        <w:t>、学位（毕业）论文</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1.</w:t>
      </w:r>
      <w:r>
        <w:rPr>
          <w:rFonts w:eastAsiaTheme="minorEastAsia" w:hint="eastAsia"/>
          <w:bCs/>
          <w:sz w:val="24"/>
        </w:rPr>
        <w:t>总体要求：按照《河北大学关于开展</w:t>
      </w:r>
      <w:r>
        <w:rPr>
          <w:rFonts w:eastAsiaTheme="minorEastAsia" w:hint="eastAsia"/>
          <w:bCs/>
          <w:sz w:val="24"/>
        </w:rPr>
        <w:t>2025</w:t>
      </w:r>
      <w:r>
        <w:rPr>
          <w:rFonts w:eastAsiaTheme="minorEastAsia" w:hint="eastAsia"/>
          <w:bCs/>
          <w:sz w:val="24"/>
        </w:rPr>
        <w:t>版研究生培养方案修订工作的指导意见》（校政字〔</w:t>
      </w:r>
      <w:r>
        <w:rPr>
          <w:rFonts w:eastAsiaTheme="minorEastAsia" w:hint="eastAsia"/>
          <w:bCs/>
          <w:sz w:val="24"/>
        </w:rPr>
        <w:t>2025</w:t>
      </w:r>
      <w:r>
        <w:rPr>
          <w:rFonts w:eastAsiaTheme="minorEastAsia" w:hint="eastAsia"/>
          <w:bCs/>
          <w:sz w:val="24"/>
        </w:rPr>
        <w:t>〕</w:t>
      </w:r>
      <w:r>
        <w:rPr>
          <w:rFonts w:eastAsiaTheme="minorEastAsia" w:hint="eastAsia"/>
          <w:bCs/>
          <w:sz w:val="24"/>
        </w:rPr>
        <w:t>9</w:t>
      </w:r>
      <w:r>
        <w:rPr>
          <w:rFonts w:eastAsiaTheme="minorEastAsia" w:hint="eastAsia"/>
          <w:bCs/>
          <w:sz w:val="24"/>
        </w:rPr>
        <w:t>号）规定，硕士研究生论文开题与答辩时间间隔原则上不少于</w:t>
      </w:r>
      <w:r>
        <w:rPr>
          <w:rFonts w:eastAsiaTheme="minorEastAsia" w:hint="eastAsia"/>
          <w:bCs/>
          <w:sz w:val="24"/>
        </w:rPr>
        <w:t>12</w:t>
      </w:r>
      <w:r>
        <w:rPr>
          <w:rFonts w:eastAsiaTheme="minorEastAsia" w:hint="eastAsia"/>
          <w:bCs/>
          <w:sz w:val="24"/>
        </w:rPr>
        <w:t>个月。学位（毕业）论文应当表明作者具有独立从事学术研究工作的能力，鼓励硕士研究生参与科学研究，取得创新性成果。</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2.</w:t>
      </w:r>
      <w:r>
        <w:rPr>
          <w:rFonts w:eastAsiaTheme="minorEastAsia" w:hint="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原则上在入学后第</w:t>
      </w:r>
      <w:r>
        <w:rPr>
          <w:rFonts w:eastAsiaTheme="minorEastAsia" w:hint="eastAsia"/>
          <w:bCs/>
          <w:sz w:val="24"/>
        </w:rPr>
        <w:t>3</w:t>
      </w:r>
      <w:r>
        <w:rPr>
          <w:rFonts w:eastAsiaTheme="minorEastAsia" w:hint="eastAsia"/>
          <w:bCs/>
          <w:sz w:val="24"/>
        </w:rPr>
        <w:t>学期（最迟不超过第</w:t>
      </w:r>
      <w:r>
        <w:rPr>
          <w:rFonts w:eastAsiaTheme="minorEastAsia" w:hint="eastAsia"/>
          <w:bCs/>
          <w:sz w:val="24"/>
        </w:rPr>
        <w:t>4</w:t>
      </w:r>
      <w:r>
        <w:rPr>
          <w:rFonts w:eastAsiaTheme="minorEastAsia" w:hint="eastAsia"/>
          <w:bCs/>
          <w:sz w:val="24"/>
        </w:rPr>
        <w:t>学期）完成开题。开题由</w:t>
      </w:r>
      <w:r>
        <w:rPr>
          <w:rFonts w:eastAsiaTheme="minorEastAsia" w:hint="eastAsia"/>
          <w:bCs/>
          <w:sz w:val="24"/>
        </w:rPr>
        <w:t>3-5</w:t>
      </w:r>
      <w:r>
        <w:rPr>
          <w:rFonts w:eastAsiaTheme="minorEastAsia" w:hint="eastAsia"/>
          <w:bCs/>
          <w:sz w:val="24"/>
        </w:rPr>
        <w:t>名具有高级专业技术职务人员参加，以学术报告的方式进行。</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3.</w:t>
      </w:r>
      <w:r>
        <w:rPr>
          <w:rFonts w:eastAsiaTheme="minorEastAsia" w:hint="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hint="eastAsia"/>
          <w:bCs/>
          <w:sz w:val="24"/>
        </w:rPr>
        <w:t>5</w:t>
      </w:r>
      <w:r>
        <w:rPr>
          <w:rFonts w:eastAsiaTheme="minorEastAsia" w:hint="eastAsia"/>
          <w:bCs/>
          <w:sz w:val="24"/>
        </w:rPr>
        <w:t>学期进行；各导师组自行制定中期考核办法并组织考核。</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4.</w:t>
      </w:r>
      <w:r>
        <w:rPr>
          <w:rFonts w:eastAsiaTheme="minorEastAsia" w:hint="eastAsia"/>
          <w:bCs/>
          <w:sz w:val="24"/>
        </w:rPr>
        <w:t>学位申请：达到学位授予条件的申请人，经导师同意后，应于答辩前三个月，向所属学位评定分委员会提出学位申请，提交学位申请材料。</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5.</w:t>
      </w:r>
      <w:r>
        <w:rPr>
          <w:rFonts w:eastAsiaTheme="minorEastAsia" w:hint="eastAsia"/>
          <w:bCs/>
          <w:sz w:val="24"/>
        </w:rPr>
        <w:t>预答辩：学位申请人须进行学位论文预答辩。预答辩通过者，方可进入学位论文评阅、学位论文答辩等环节。学位（毕业）论文预答辩在正式答辩前</w:t>
      </w:r>
      <w:r>
        <w:rPr>
          <w:rFonts w:eastAsiaTheme="minorEastAsia" w:hint="eastAsia"/>
          <w:bCs/>
          <w:sz w:val="24"/>
        </w:rPr>
        <w:t>3</w:t>
      </w:r>
      <w:r>
        <w:rPr>
          <w:rFonts w:eastAsiaTheme="minorEastAsia" w:hint="eastAsia"/>
          <w:bCs/>
          <w:sz w:val="24"/>
        </w:rPr>
        <w:t>个月进行。</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6.</w:t>
      </w:r>
      <w:r>
        <w:rPr>
          <w:rFonts w:eastAsiaTheme="minorEastAsia" w:hint="eastAsia"/>
          <w:bCs/>
          <w:sz w:val="24"/>
        </w:rPr>
        <w:t>论文评阅：学位（毕业）论文在获得导师组认可，经培养单位形式审查合格，并通过预答辩，方可提出进入评阅程序的申请。论文评阅在正式答辩前</w:t>
      </w:r>
      <w:r>
        <w:rPr>
          <w:rFonts w:eastAsiaTheme="minorEastAsia" w:hint="eastAsia"/>
          <w:bCs/>
          <w:sz w:val="24"/>
        </w:rPr>
        <w:t>40</w:t>
      </w:r>
      <w:r>
        <w:rPr>
          <w:rFonts w:eastAsiaTheme="minorEastAsia" w:hint="eastAsia"/>
          <w:bCs/>
          <w:sz w:val="24"/>
        </w:rPr>
        <w:t>天由研究生提出，由培养单位依据相关规定进行匿名评审。评阅结果及异议处理按照《河北大学研究生学位论文或者实践成果评审管理办法》（校政字〔</w:t>
      </w:r>
      <w:r>
        <w:rPr>
          <w:rFonts w:eastAsiaTheme="minorEastAsia" w:hint="eastAsia"/>
          <w:bCs/>
          <w:sz w:val="24"/>
        </w:rPr>
        <w:t>2025</w:t>
      </w:r>
      <w:r>
        <w:rPr>
          <w:rFonts w:eastAsiaTheme="minorEastAsia" w:hint="eastAsia"/>
          <w:bCs/>
          <w:sz w:val="24"/>
        </w:rPr>
        <w:t>〕</w:t>
      </w:r>
      <w:r>
        <w:rPr>
          <w:rFonts w:eastAsiaTheme="minorEastAsia" w:hint="eastAsia"/>
          <w:bCs/>
          <w:sz w:val="24"/>
        </w:rPr>
        <w:t>8</w:t>
      </w:r>
      <w:r>
        <w:rPr>
          <w:rFonts w:eastAsiaTheme="minorEastAsia" w:hint="eastAsia"/>
          <w:bCs/>
          <w:sz w:val="24"/>
        </w:rPr>
        <w:t>号）执行。</w:t>
      </w:r>
    </w:p>
    <w:p w:rsidR="0085596C" w:rsidRDefault="004E5EDE" w:rsidP="00486746">
      <w:pPr>
        <w:spacing w:beforeLines="50" w:line="360" w:lineRule="auto"/>
        <w:ind w:firstLineChars="200" w:firstLine="480"/>
        <w:rPr>
          <w:rFonts w:eastAsiaTheme="minorEastAsia"/>
          <w:bCs/>
          <w:sz w:val="24"/>
        </w:rPr>
      </w:pPr>
      <w:r>
        <w:rPr>
          <w:rFonts w:eastAsiaTheme="minorEastAsia" w:hint="eastAsia"/>
          <w:bCs/>
          <w:sz w:val="24"/>
        </w:rPr>
        <w:t>7.</w:t>
      </w:r>
      <w:r>
        <w:rPr>
          <w:rFonts w:eastAsiaTheme="minorEastAsia" w:hint="eastAsia"/>
          <w:bCs/>
          <w:sz w:val="24"/>
        </w:rPr>
        <w:t>答辩：学位（毕业）论文答辩按照《河北大学博士、硕士学位授予工作实施细则》（校政字〔</w:t>
      </w:r>
      <w:r>
        <w:rPr>
          <w:rFonts w:eastAsiaTheme="minorEastAsia" w:hint="eastAsia"/>
          <w:bCs/>
          <w:sz w:val="24"/>
        </w:rPr>
        <w:t>2025</w:t>
      </w:r>
      <w:r>
        <w:rPr>
          <w:rFonts w:eastAsiaTheme="minorEastAsia" w:hint="eastAsia"/>
          <w:bCs/>
          <w:sz w:val="24"/>
        </w:rPr>
        <w:t>〕</w:t>
      </w:r>
      <w:r>
        <w:rPr>
          <w:rFonts w:eastAsiaTheme="minorEastAsia" w:hint="eastAsia"/>
          <w:bCs/>
          <w:sz w:val="24"/>
        </w:rPr>
        <w:t>7</w:t>
      </w:r>
      <w:r>
        <w:rPr>
          <w:rFonts w:eastAsiaTheme="minorEastAsia" w:hint="eastAsia"/>
          <w:bCs/>
          <w:sz w:val="24"/>
        </w:rPr>
        <w:t>号）执行。</w:t>
      </w:r>
    </w:p>
    <w:p w:rsidR="0085596C" w:rsidRDefault="004E5EDE">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85596C" w:rsidRDefault="004E5EDE">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rsidR="0085596C" w:rsidRDefault="004E5EDE">
      <w:pPr>
        <w:spacing w:line="440" w:lineRule="exact"/>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rsidR="0085596C" w:rsidRDefault="004E5EDE">
      <w:pPr>
        <w:spacing w:line="440" w:lineRule="exact"/>
        <w:ind w:firstLineChars="200" w:firstLine="480"/>
        <w:rPr>
          <w:rFonts w:eastAsiaTheme="minorEastAsia"/>
          <w:bCs/>
          <w:sz w:val="24"/>
        </w:rPr>
      </w:pPr>
      <w:r>
        <w:rPr>
          <w:rFonts w:eastAsiaTheme="minorEastAsia"/>
          <w:color w:val="000000"/>
          <w:sz w:val="24"/>
        </w:rPr>
        <w:lastRenderedPageBreak/>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rsidR="0085596C" w:rsidRDefault="004E5EDE">
      <w:pPr>
        <w:spacing w:line="440" w:lineRule="exact"/>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rsidR="0085596C" w:rsidRDefault="004E5EDE">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85596C" w:rsidRDefault="004E5EDE">
      <w:pPr>
        <w:pStyle w:val="Style32"/>
      </w:pPr>
      <w:r>
        <w:rPr>
          <w:rFonts w:eastAsiaTheme="minorEastAsia"/>
          <w:i/>
          <w:color w:val="FF0000"/>
          <w:sz w:val="24"/>
        </w:rPr>
        <w:t>各专业可结合自身情况做详细规定和要求，</w:t>
      </w:r>
      <w:bookmarkStart w:id="1" w:name="OLE_LINK2"/>
      <w:bookmarkStart w:id="2" w:name="OLE_LINK1"/>
      <w:r>
        <w:rPr>
          <w:rFonts w:eastAsiaTheme="minorEastAsia"/>
          <w:i/>
          <w:color w:val="FF0000"/>
          <w:sz w:val="24"/>
        </w:rPr>
        <w:t>避免</w:t>
      </w:r>
      <w:r>
        <w:rPr>
          <w:rFonts w:eastAsiaTheme="minorEastAsia"/>
          <w:i/>
          <w:color w:val="FF0000"/>
          <w:sz w:val="24"/>
        </w:rPr>
        <w:t>“</w:t>
      </w:r>
      <w:r>
        <w:rPr>
          <w:rFonts w:eastAsiaTheme="minorEastAsia"/>
          <w:i/>
          <w:color w:val="FF0000"/>
          <w:sz w:val="24"/>
        </w:rPr>
        <w:t>唯论文</w:t>
      </w:r>
      <w:r>
        <w:rPr>
          <w:rFonts w:eastAsiaTheme="minorEastAsia"/>
          <w:i/>
          <w:color w:val="FF0000"/>
          <w:sz w:val="24"/>
        </w:rPr>
        <w:t>”</w:t>
      </w:r>
      <w:bookmarkEnd w:id="1"/>
      <w:bookmarkEnd w:id="2"/>
      <w:r>
        <w:rPr>
          <w:rFonts w:eastAsiaTheme="minorEastAsia"/>
          <w:i/>
          <w:color w:val="FF0000"/>
          <w:sz w:val="24"/>
        </w:rPr>
        <w:t>。</w:t>
      </w:r>
      <w:r>
        <w:t>窗体顶端</w:t>
      </w:r>
    </w:p>
    <w:p w:rsidR="0085596C" w:rsidRDefault="004E5EDE">
      <w:pPr>
        <w:spacing w:line="440" w:lineRule="exact"/>
        <w:ind w:firstLineChars="200" w:firstLine="480"/>
        <w:rPr>
          <w:rFonts w:eastAsiaTheme="minorEastAsia"/>
          <w:bCs/>
          <w:sz w:val="24"/>
        </w:rPr>
      </w:pPr>
      <w:r>
        <w:rPr>
          <w:rFonts w:eastAsiaTheme="minorEastAsia" w:hint="eastAsia"/>
          <w:bCs/>
          <w:sz w:val="24"/>
        </w:rPr>
        <w:t>按照</w:t>
      </w:r>
      <w:r>
        <w:rPr>
          <w:rFonts w:eastAsiaTheme="minorEastAsia" w:hint="eastAsia"/>
          <w:bCs/>
          <w:sz w:val="24"/>
        </w:rPr>
        <w:t>2023</w:t>
      </w:r>
      <w:r>
        <w:rPr>
          <w:rFonts w:eastAsiaTheme="minorEastAsia" w:hint="eastAsia"/>
          <w:bCs/>
          <w:sz w:val="24"/>
        </w:rPr>
        <w:t>年</w:t>
      </w:r>
      <w:r>
        <w:rPr>
          <w:rFonts w:eastAsiaTheme="minorEastAsia" w:hint="eastAsia"/>
          <w:bCs/>
          <w:sz w:val="24"/>
        </w:rPr>
        <w:t>5</w:t>
      </w:r>
      <w:r>
        <w:rPr>
          <w:rFonts w:eastAsiaTheme="minorEastAsia" w:hint="eastAsia"/>
          <w:bCs/>
          <w:sz w:val="24"/>
        </w:rPr>
        <w:t>月</w:t>
      </w:r>
      <w:r>
        <w:rPr>
          <w:rFonts w:eastAsiaTheme="minorEastAsia" w:hint="eastAsia"/>
          <w:bCs/>
          <w:sz w:val="24"/>
        </w:rPr>
        <w:t>12</w:t>
      </w:r>
      <w:r>
        <w:rPr>
          <w:rFonts w:eastAsiaTheme="minorEastAsia" w:hint="eastAsia"/>
          <w:bCs/>
          <w:sz w:val="24"/>
        </w:rPr>
        <w:t>日制定的《河北大学教育学院关于研究生申请学位取得创新性成果的规定》执行。</w:t>
      </w:r>
    </w:p>
    <w:p w:rsidR="0085596C" w:rsidRDefault="004E5EDE">
      <w:pPr>
        <w:spacing w:line="440" w:lineRule="exact"/>
        <w:ind w:firstLineChars="200" w:firstLine="560"/>
        <w:rPr>
          <w:rFonts w:eastAsia="黑体"/>
          <w:bCs/>
          <w:sz w:val="28"/>
          <w:szCs w:val="28"/>
        </w:rPr>
      </w:pPr>
      <w:r>
        <w:rPr>
          <w:rFonts w:eastAsia="黑体"/>
          <w:bCs/>
          <w:sz w:val="28"/>
          <w:szCs w:val="28"/>
        </w:rPr>
        <w:t>十一、学位授予</w:t>
      </w:r>
    </w:p>
    <w:p w:rsidR="0085596C" w:rsidRDefault="004E5EDE">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color w:val="222222"/>
          <w:kern w:val="0"/>
          <w:sz w:val="24"/>
        </w:rPr>
        <w:t>教育学院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85596C" w:rsidRDefault="004E5EDE">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85596C" w:rsidRDefault="004E5EDE">
      <w:pPr>
        <w:spacing w:line="440" w:lineRule="exact"/>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sz w:val="24"/>
        </w:rPr>
        <w:t>25</w:t>
      </w:r>
      <w:r>
        <w:rPr>
          <w:rFonts w:eastAsiaTheme="minorEastAsia"/>
          <w:color w:val="000000"/>
          <w:sz w:val="24"/>
        </w:rPr>
        <w:t>分，其中学位课</w:t>
      </w:r>
      <w:r>
        <w:rPr>
          <w:rFonts w:eastAsiaTheme="minorEastAsia" w:hint="eastAsia"/>
          <w:color w:val="000000"/>
          <w:sz w:val="24"/>
        </w:rPr>
        <w:t>16</w:t>
      </w:r>
      <w:r>
        <w:rPr>
          <w:rFonts w:eastAsiaTheme="minorEastAsia"/>
          <w:color w:val="000000"/>
          <w:sz w:val="24"/>
        </w:rPr>
        <w:t>学分，非学位课</w:t>
      </w:r>
      <w:r>
        <w:rPr>
          <w:rFonts w:eastAsiaTheme="minorEastAsia" w:hint="eastAsia"/>
          <w:color w:val="000000"/>
          <w:sz w:val="24"/>
        </w:rPr>
        <w:t>8</w:t>
      </w:r>
      <w:r>
        <w:rPr>
          <w:rFonts w:eastAsiaTheme="minorEastAsia"/>
          <w:color w:val="000000"/>
          <w:sz w:val="24"/>
        </w:rPr>
        <w:t>学分，必修环节</w:t>
      </w:r>
      <w:r>
        <w:rPr>
          <w:rFonts w:eastAsiaTheme="minorEastAsia" w:hint="eastAsia"/>
          <w:color w:val="000000"/>
          <w:sz w:val="24"/>
        </w:rPr>
        <w:t>1</w:t>
      </w:r>
      <w:r>
        <w:rPr>
          <w:rFonts w:eastAsiaTheme="minorEastAsia"/>
          <w:color w:val="000000"/>
          <w:sz w:val="24"/>
        </w:rPr>
        <w:t>分。</w:t>
      </w:r>
    </w:p>
    <w:p w:rsidR="0085596C" w:rsidRDefault="004E5EDE">
      <w:pPr>
        <w:spacing w:line="420" w:lineRule="exact"/>
        <w:rPr>
          <w:color w:val="00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85596C" w:rsidRDefault="004E5EDE">
      <w:pPr>
        <w:rPr>
          <w:color w:val="000000"/>
          <w:sz w:val="24"/>
        </w:rPr>
      </w:pPr>
      <w:r>
        <w:rPr>
          <w:color w:val="000000"/>
          <w:sz w:val="24"/>
        </w:rPr>
        <w:br w:type="page"/>
      </w:r>
    </w:p>
    <w:p w:rsidR="0085596C" w:rsidRDefault="0085596C">
      <w:pPr>
        <w:spacing w:line="420" w:lineRule="exact"/>
        <w:rPr>
          <w:rFonts w:eastAsiaTheme="minorEastAsia"/>
          <w:color w:val="FF0000"/>
          <w:sz w:val="24"/>
        </w:rPr>
      </w:pPr>
    </w:p>
    <w:p w:rsidR="0085596C" w:rsidRDefault="004E5EDE" w:rsidP="00486746">
      <w:pPr>
        <w:spacing w:afterLines="50" w:line="440" w:lineRule="exact"/>
        <w:ind w:firstLineChars="200" w:firstLine="482"/>
        <w:jc w:val="center"/>
        <w:rPr>
          <w:rFonts w:eastAsiaTheme="minorEastAsia"/>
          <w:b/>
          <w:bCs/>
          <w:sz w:val="24"/>
        </w:rPr>
      </w:pPr>
      <w:r>
        <w:rPr>
          <w:rFonts w:eastAsiaTheme="minorEastAsia" w:hint="eastAsia"/>
          <w:b/>
          <w:bCs/>
          <w:sz w:val="24"/>
        </w:rPr>
        <w:t>教育学原理专业学</w:t>
      </w:r>
      <w:r>
        <w:rPr>
          <w:rFonts w:eastAsiaTheme="minorEastAsia"/>
          <w:b/>
          <w:bCs/>
          <w:sz w:val="24"/>
        </w:rPr>
        <w:t>术硕士研究生课程设置一览表</w:t>
      </w:r>
    </w:p>
    <w:tbl>
      <w:tblPr>
        <w:tblW w:w="5038"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921"/>
        <w:gridCol w:w="1147"/>
        <w:gridCol w:w="3423"/>
        <w:gridCol w:w="1593"/>
        <w:gridCol w:w="651"/>
        <w:gridCol w:w="636"/>
        <w:gridCol w:w="986"/>
      </w:tblGrid>
      <w:tr w:rsidR="0085596C" w:rsidTr="00486746">
        <w:trPr>
          <w:jc w:val="center"/>
        </w:trPr>
        <w:tc>
          <w:tcPr>
            <w:tcW w:w="1105" w:type="pct"/>
            <w:gridSpan w:val="2"/>
            <w:vAlign w:val="center"/>
          </w:tcPr>
          <w:p w:rsidR="0085596C" w:rsidRDefault="004E5EDE">
            <w:pPr>
              <w:jc w:val="center"/>
              <w:rPr>
                <w:b/>
                <w:color w:val="000000" w:themeColor="text1"/>
                <w:szCs w:val="21"/>
              </w:rPr>
            </w:pPr>
            <w:r>
              <w:rPr>
                <w:b/>
                <w:color w:val="000000" w:themeColor="text1"/>
                <w:szCs w:val="21"/>
              </w:rPr>
              <w:t>课程类别</w:t>
            </w:r>
          </w:p>
        </w:tc>
        <w:tc>
          <w:tcPr>
            <w:tcW w:w="1829" w:type="pct"/>
            <w:vAlign w:val="center"/>
          </w:tcPr>
          <w:p w:rsidR="0085596C" w:rsidRDefault="004E5EDE">
            <w:pPr>
              <w:jc w:val="center"/>
              <w:rPr>
                <w:b/>
                <w:color w:val="000000" w:themeColor="text1"/>
                <w:szCs w:val="21"/>
              </w:rPr>
            </w:pPr>
            <w:r>
              <w:rPr>
                <w:b/>
                <w:color w:val="000000" w:themeColor="text1"/>
                <w:szCs w:val="21"/>
              </w:rPr>
              <w:t>课程说明</w:t>
            </w:r>
          </w:p>
        </w:tc>
        <w:tc>
          <w:tcPr>
            <w:tcW w:w="851" w:type="pct"/>
            <w:vAlign w:val="center"/>
          </w:tcPr>
          <w:p w:rsidR="0085596C" w:rsidRDefault="004E5EDE">
            <w:pPr>
              <w:jc w:val="center"/>
              <w:rPr>
                <w:b/>
                <w:color w:val="000000" w:themeColor="text1"/>
                <w:szCs w:val="21"/>
              </w:rPr>
            </w:pPr>
            <w:r>
              <w:rPr>
                <w:b/>
                <w:color w:val="000000" w:themeColor="text1"/>
                <w:szCs w:val="21"/>
              </w:rPr>
              <w:t>课程号</w:t>
            </w:r>
          </w:p>
        </w:tc>
        <w:tc>
          <w:tcPr>
            <w:tcW w:w="348" w:type="pct"/>
            <w:vAlign w:val="center"/>
          </w:tcPr>
          <w:p w:rsidR="0085596C" w:rsidRDefault="004E5EDE">
            <w:pPr>
              <w:jc w:val="center"/>
              <w:rPr>
                <w:b/>
                <w:color w:val="000000" w:themeColor="text1"/>
                <w:szCs w:val="21"/>
              </w:rPr>
            </w:pPr>
            <w:r>
              <w:rPr>
                <w:b/>
                <w:color w:val="000000" w:themeColor="text1"/>
                <w:szCs w:val="21"/>
              </w:rPr>
              <w:t>学分</w:t>
            </w:r>
          </w:p>
        </w:tc>
        <w:tc>
          <w:tcPr>
            <w:tcW w:w="340" w:type="pct"/>
            <w:vAlign w:val="center"/>
          </w:tcPr>
          <w:p w:rsidR="0085596C" w:rsidRDefault="004E5EDE">
            <w:pPr>
              <w:jc w:val="center"/>
              <w:rPr>
                <w:b/>
                <w:color w:val="000000" w:themeColor="text1"/>
                <w:szCs w:val="21"/>
              </w:rPr>
            </w:pPr>
            <w:r>
              <w:rPr>
                <w:b/>
                <w:color w:val="000000" w:themeColor="text1"/>
                <w:szCs w:val="21"/>
              </w:rPr>
              <w:t>学期</w:t>
            </w:r>
          </w:p>
        </w:tc>
        <w:tc>
          <w:tcPr>
            <w:tcW w:w="527" w:type="pct"/>
            <w:vAlign w:val="center"/>
          </w:tcPr>
          <w:p w:rsidR="0085596C" w:rsidRDefault="004E5EDE">
            <w:pPr>
              <w:jc w:val="center"/>
              <w:rPr>
                <w:b/>
                <w:color w:val="000000" w:themeColor="text1"/>
                <w:szCs w:val="21"/>
              </w:rPr>
            </w:pPr>
            <w:r>
              <w:rPr>
                <w:rFonts w:hint="eastAsia"/>
                <w:b/>
                <w:color w:val="000000" w:themeColor="text1"/>
                <w:szCs w:val="21"/>
              </w:rPr>
              <w:t>备注</w:t>
            </w:r>
          </w:p>
        </w:tc>
      </w:tr>
      <w:tr w:rsidR="0085596C" w:rsidTr="00486746">
        <w:trPr>
          <w:trHeight w:val="262"/>
          <w:jc w:val="center"/>
        </w:trPr>
        <w:tc>
          <w:tcPr>
            <w:tcW w:w="492"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学位课（</w:t>
            </w:r>
            <w:r>
              <w:rPr>
                <w:rFonts w:hint="eastAsia"/>
                <w:b/>
                <w:color w:val="000000" w:themeColor="text1"/>
                <w:sz w:val="18"/>
                <w:szCs w:val="18"/>
              </w:rPr>
              <w:t>16</w:t>
            </w:r>
            <w:r>
              <w:rPr>
                <w:rFonts w:hint="eastAsia"/>
                <w:b/>
                <w:color w:val="000000" w:themeColor="text1"/>
                <w:sz w:val="18"/>
                <w:szCs w:val="18"/>
              </w:rPr>
              <w:t>学分）</w:t>
            </w:r>
          </w:p>
        </w:tc>
        <w:tc>
          <w:tcPr>
            <w:tcW w:w="613" w:type="pct"/>
            <w:vMerge w:val="restart"/>
            <w:vAlign w:val="center"/>
          </w:tcPr>
          <w:p w:rsidR="0085596C" w:rsidRDefault="004E5EDE">
            <w:pPr>
              <w:jc w:val="center"/>
              <w:rPr>
                <w:b/>
                <w:color w:val="000000" w:themeColor="text1"/>
                <w:sz w:val="18"/>
                <w:szCs w:val="18"/>
              </w:rPr>
            </w:pPr>
            <w:r>
              <w:rPr>
                <w:b/>
                <w:color w:val="000000" w:themeColor="text1"/>
                <w:sz w:val="18"/>
                <w:szCs w:val="18"/>
              </w:rPr>
              <w:t>公共必修课</w:t>
            </w:r>
            <w:r>
              <w:rPr>
                <w:rFonts w:hint="eastAsia"/>
                <w:b/>
                <w:color w:val="000000" w:themeColor="text1"/>
                <w:sz w:val="18"/>
                <w:szCs w:val="18"/>
              </w:rPr>
              <w:t>（</w:t>
            </w:r>
            <w:r>
              <w:rPr>
                <w:rFonts w:hint="eastAsia"/>
                <w:b/>
                <w:color w:val="000000" w:themeColor="text1"/>
                <w:sz w:val="18"/>
                <w:szCs w:val="18"/>
              </w:rPr>
              <w:t>4</w:t>
            </w:r>
            <w:r>
              <w:rPr>
                <w:rFonts w:hint="eastAsia"/>
                <w:b/>
                <w:color w:val="000000" w:themeColor="text1"/>
                <w:sz w:val="18"/>
                <w:szCs w:val="18"/>
              </w:rPr>
              <w:t>学分）</w:t>
            </w:r>
          </w:p>
        </w:tc>
        <w:tc>
          <w:tcPr>
            <w:tcW w:w="1829" w:type="pct"/>
            <w:shd w:val="clear" w:color="auto" w:fill="auto"/>
            <w:vAlign w:val="center"/>
          </w:tcPr>
          <w:p w:rsidR="0085596C" w:rsidRDefault="004E5EDE">
            <w:pPr>
              <w:rPr>
                <w:color w:val="000000" w:themeColor="text1"/>
                <w:sz w:val="18"/>
                <w:szCs w:val="18"/>
              </w:rPr>
            </w:pPr>
            <w:r>
              <w:rPr>
                <w:rFonts w:hint="eastAsia"/>
                <w:color w:val="000000" w:themeColor="text1"/>
                <w:sz w:val="18"/>
                <w:szCs w:val="18"/>
              </w:rPr>
              <w:t>新时代</w:t>
            </w:r>
            <w:r>
              <w:rPr>
                <w:color w:val="000000" w:themeColor="text1"/>
                <w:sz w:val="18"/>
                <w:szCs w:val="18"/>
              </w:rPr>
              <w:t>中国特色社会主义理论与实践</w:t>
            </w:r>
          </w:p>
        </w:tc>
        <w:tc>
          <w:tcPr>
            <w:tcW w:w="851" w:type="pct"/>
            <w:shd w:val="clear" w:color="auto" w:fill="auto"/>
            <w:vAlign w:val="center"/>
          </w:tcPr>
          <w:p w:rsidR="0085596C" w:rsidRDefault="004E5EDE">
            <w:pPr>
              <w:jc w:val="center"/>
              <w:rPr>
                <w:color w:val="000000" w:themeColor="text1"/>
                <w:sz w:val="18"/>
                <w:szCs w:val="18"/>
              </w:rPr>
            </w:pPr>
            <w:r>
              <w:rPr>
                <w:color w:val="000000" w:themeColor="text1"/>
                <w:sz w:val="18"/>
                <w:szCs w:val="18"/>
              </w:rPr>
              <w:t>T</w:t>
            </w:r>
            <w:r>
              <w:rPr>
                <w:rFonts w:hint="eastAsia"/>
                <w:color w:val="000000" w:themeColor="text1"/>
                <w:sz w:val="18"/>
                <w:szCs w:val="18"/>
              </w:rPr>
              <w:t>S</w:t>
            </w:r>
            <w:r>
              <w:rPr>
                <w:color w:val="000000" w:themeColor="text1"/>
                <w:sz w:val="18"/>
                <w:szCs w:val="18"/>
              </w:rPr>
              <w:t>0000001</w:t>
            </w:r>
          </w:p>
        </w:tc>
        <w:tc>
          <w:tcPr>
            <w:tcW w:w="348" w:type="pct"/>
            <w:shd w:val="clear" w:color="auto" w:fill="auto"/>
            <w:vAlign w:val="center"/>
          </w:tcPr>
          <w:p w:rsidR="0085596C" w:rsidRDefault="004E5EDE">
            <w:pPr>
              <w:jc w:val="center"/>
              <w:rPr>
                <w:color w:val="000000" w:themeColor="text1"/>
                <w:sz w:val="18"/>
                <w:szCs w:val="18"/>
              </w:rPr>
            </w:pPr>
            <w:r>
              <w:rPr>
                <w:color w:val="000000" w:themeColor="text1"/>
                <w:sz w:val="18"/>
                <w:szCs w:val="18"/>
              </w:rPr>
              <w:t>2</w:t>
            </w:r>
          </w:p>
        </w:tc>
        <w:tc>
          <w:tcPr>
            <w:tcW w:w="340" w:type="pct"/>
            <w:shd w:val="clear" w:color="auto" w:fill="auto"/>
            <w:vAlign w:val="center"/>
          </w:tcPr>
          <w:p w:rsidR="0085596C" w:rsidRDefault="004E5EDE">
            <w:pPr>
              <w:jc w:val="center"/>
              <w:rPr>
                <w:color w:val="000000" w:themeColor="text1"/>
                <w:sz w:val="18"/>
                <w:szCs w:val="18"/>
              </w:rPr>
            </w:pPr>
            <w:r>
              <w:rPr>
                <w:color w:val="000000" w:themeColor="text1"/>
                <w:sz w:val="18"/>
                <w:szCs w:val="18"/>
              </w:rPr>
              <w:t>1</w:t>
            </w:r>
          </w:p>
        </w:tc>
        <w:tc>
          <w:tcPr>
            <w:tcW w:w="527" w:type="pct"/>
            <w:shd w:val="clear" w:color="auto" w:fill="auto"/>
            <w:vAlign w:val="center"/>
          </w:tcPr>
          <w:p w:rsidR="0085596C" w:rsidRDefault="004E5EDE">
            <w:pPr>
              <w:jc w:val="center"/>
              <w:rPr>
                <w:color w:val="000000" w:themeColor="text1"/>
                <w:sz w:val="18"/>
                <w:szCs w:val="18"/>
              </w:rPr>
            </w:pPr>
            <w:r>
              <w:rPr>
                <w:color w:val="000000" w:themeColor="text1"/>
                <w:sz w:val="18"/>
                <w:szCs w:val="18"/>
              </w:rPr>
              <w:t>考试</w:t>
            </w:r>
          </w:p>
        </w:tc>
      </w:tr>
      <w:tr w:rsidR="0085596C" w:rsidTr="00486746">
        <w:trPr>
          <w:trHeight w:val="317"/>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vAlign w:val="center"/>
          </w:tcPr>
          <w:p w:rsidR="0085596C" w:rsidRDefault="004E5EDE">
            <w:pPr>
              <w:rPr>
                <w:sz w:val="18"/>
                <w:szCs w:val="18"/>
              </w:rPr>
            </w:pPr>
            <w:r>
              <w:rPr>
                <w:rFonts w:hint="eastAsia"/>
                <w:sz w:val="18"/>
                <w:szCs w:val="18"/>
              </w:rPr>
              <w:t>通用学术英语</w:t>
            </w:r>
          </w:p>
        </w:tc>
        <w:tc>
          <w:tcPr>
            <w:tcW w:w="851" w:type="pct"/>
            <w:vAlign w:val="center"/>
          </w:tcPr>
          <w:p w:rsidR="0085596C" w:rsidRDefault="004E5EDE">
            <w:pPr>
              <w:jc w:val="center"/>
              <w:rPr>
                <w:sz w:val="18"/>
                <w:szCs w:val="18"/>
              </w:rPr>
            </w:pPr>
            <w:r>
              <w:rPr>
                <w:rFonts w:hint="eastAsia"/>
                <w:sz w:val="18"/>
                <w:szCs w:val="18"/>
              </w:rPr>
              <w:t>T</w:t>
            </w:r>
            <w:r>
              <w:rPr>
                <w:sz w:val="18"/>
                <w:szCs w:val="18"/>
              </w:rPr>
              <w:t>S000000</w:t>
            </w:r>
            <w:r>
              <w:rPr>
                <w:rFonts w:hint="eastAsia"/>
                <w:sz w:val="18"/>
                <w:szCs w:val="18"/>
              </w:rPr>
              <w:t>2</w:t>
            </w:r>
          </w:p>
        </w:tc>
        <w:tc>
          <w:tcPr>
            <w:tcW w:w="348" w:type="pct"/>
            <w:vAlign w:val="center"/>
          </w:tcPr>
          <w:p w:rsidR="0085596C" w:rsidRDefault="004E5EDE">
            <w:pPr>
              <w:jc w:val="center"/>
              <w:rPr>
                <w:color w:val="000000" w:themeColor="text1"/>
                <w:sz w:val="18"/>
                <w:szCs w:val="18"/>
              </w:rPr>
            </w:pPr>
            <w:r>
              <w:rPr>
                <w:rFonts w:hint="eastAsia"/>
                <w:color w:val="000000" w:themeColor="text1"/>
                <w:sz w:val="18"/>
                <w:szCs w:val="18"/>
              </w:rPr>
              <w:t>2</w:t>
            </w:r>
          </w:p>
        </w:tc>
        <w:tc>
          <w:tcPr>
            <w:tcW w:w="340" w:type="pct"/>
            <w:vAlign w:val="center"/>
          </w:tcPr>
          <w:p w:rsidR="0085596C" w:rsidRDefault="004E5EDE">
            <w:pPr>
              <w:jc w:val="center"/>
              <w:rPr>
                <w:color w:val="000000" w:themeColor="text1"/>
                <w:sz w:val="18"/>
                <w:szCs w:val="18"/>
              </w:rPr>
            </w:pPr>
            <w:r>
              <w:rPr>
                <w:color w:val="000000" w:themeColor="text1"/>
                <w:sz w:val="18"/>
                <w:szCs w:val="18"/>
              </w:rPr>
              <w:t>1</w:t>
            </w:r>
          </w:p>
        </w:tc>
        <w:tc>
          <w:tcPr>
            <w:tcW w:w="527" w:type="pct"/>
            <w:vAlign w:val="center"/>
          </w:tcPr>
          <w:p w:rsidR="0085596C" w:rsidRDefault="004E5EDE">
            <w:pPr>
              <w:jc w:val="center"/>
              <w:rPr>
                <w:color w:val="000000" w:themeColor="text1"/>
                <w:sz w:val="18"/>
                <w:szCs w:val="18"/>
              </w:rPr>
            </w:pPr>
            <w:r>
              <w:rPr>
                <w:color w:val="000000" w:themeColor="text1"/>
                <w:sz w:val="18"/>
                <w:szCs w:val="18"/>
              </w:rPr>
              <w:t>考试</w:t>
            </w:r>
          </w:p>
        </w:tc>
      </w:tr>
      <w:tr w:rsidR="0085596C" w:rsidTr="00486746">
        <w:trPr>
          <w:jc w:val="center"/>
        </w:trPr>
        <w:tc>
          <w:tcPr>
            <w:tcW w:w="492" w:type="pct"/>
            <w:vMerge/>
            <w:vAlign w:val="center"/>
          </w:tcPr>
          <w:p w:rsidR="0085596C" w:rsidRDefault="0085596C">
            <w:pPr>
              <w:jc w:val="center"/>
              <w:rPr>
                <w:b/>
                <w:color w:val="000000" w:themeColor="text1"/>
                <w:sz w:val="18"/>
                <w:szCs w:val="18"/>
              </w:rPr>
            </w:pPr>
          </w:p>
        </w:tc>
        <w:tc>
          <w:tcPr>
            <w:tcW w:w="613"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学科基础</w:t>
            </w:r>
            <w:r>
              <w:rPr>
                <w:b/>
                <w:color w:val="000000" w:themeColor="text1"/>
                <w:sz w:val="18"/>
                <w:szCs w:val="18"/>
              </w:rPr>
              <w:t>课</w:t>
            </w:r>
            <w:r>
              <w:rPr>
                <w:rFonts w:hint="eastAsia"/>
                <w:b/>
                <w:color w:val="000000" w:themeColor="text1"/>
                <w:sz w:val="18"/>
                <w:szCs w:val="18"/>
              </w:rPr>
              <w:t>（</w:t>
            </w:r>
            <w:r>
              <w:rPr>
                <w:rFonts w:hint="eastAsia"/>
                <w:b/>
                <w:color w:val="000000" w:themeColor="text1"/>
                <w:sz w:val="18"/>
                <w:szCs w:val="18"/>
              </w:rPr>
              <w:t>8</w:t>
            </w:r>
            <w:r>
              <w:rPr>
                <w:rFonts w:hint="eastAsia"/>
                <w:b/>
                <w:color w:val="000000" w:themeColor="text1"/>
                <w:sz w:val="18"/>
                <w:szCs w:val="18"/>
              </w:rPr>
              <w:t>学分）</w:t>
            </w:r>
          </w:p>
        </w:tc>
        <w:tc>
          <w:tcPr>
            <w:tcW w:w="1829" w:type="pct"/>
            <w:shd w:val="clear" w:color="auto" w:fill="auto"/>
            <w:vAlign w:val="center"/>
          </w:tcPr>
          <w:p w:rsidR="0085596C" w:rsidRDefault="004E5EDE">
            <w:pPr>
              <w:rPr>
                <w:color w:val="000000" w:themeColor="text1"/>
                <w:sz w:val="18"/>
                <w:szCs w:val="18"/>
              </w:rPr>
            </w:pPr>
            <w:r>
              <w:rPr>
                <w:rFonts w:hint="eastAsia"/>
                <w:color w:val="000000" w:themeColor="text1"/>
                <w:sz w:val="18"/>
                <w:szCs w:val="18"/>
              </w:rPr>
              <w:t>习近平总书记关于教育的重要论述研究</w:t>
            </w:r>
          </w:p>
        </w:tc>
        <w:tc>
          <w:tcPr>
            <w:tcW w:w="851" w:type="pct"/>
            <w:shd w:val="clear" w:color="auto" w:fill="auto"/>
            <w:vAlign w:val="center"/>
          </w:tcPr>
          <w:p w:rsidR="0085596C" w:rsidRDefault="004E5EDE">
            <w:pPr>
              <w:jc w:val="center"/>
              <w:rPr>
                <w:color w:val="000000" w:themeColor="text1"/>
                <w:sz w:val="18"/>
                <w:szCs w:val="18"/>
              </w:rPr>
            </w:pPr>
            <w:r>
              <w:rPr>
                <w:rFonts w:hint="eastAsia"/>
                <w:color w:val="000000" w:themeColor="text1"/>
                <w:sz w:val="18"/>
                <w:szCs w:val="18"/>
              </w:rPr>
              <w:t>TJ0600102</w:t>
            </w:r>
          </w:p>
        </w:tc>
        <w:tc>
          <w:tcPr>
            <w:tcW w:w="348" w:type="pct"/>
            <w:shd w:val="clear" w:color="auto" w:fill="auto"/>
            <w:vAlign w:val="center"/>
          </w:tcPr>
          <w:p w:rsidR="0085596C" w:rsidRDefault="004E5EDE">
            <w:pPr>
              <w:jc w:val="center"/>
              <w:rPr>
                <w:color w:val="000000" w:themeColor="text1"/>
                <w:sz w:val="18"/>
                <w:szCs w:val="18"/>
              </w:rPr>
            </w:pPr>
            <w:r>
              <w:rPr>
                <w:rFonts w:hint="eastAsia"/>
                <w:color w:val="000000" w:themeColor="text1"/>
                <w:sz w:val="18"/>
                <w:szCs w:val="18"/>
              </w:rPr>
              <w:t>1</w:t>
            </w:r>
          </w:p>
        </w:tc>
        <w:tc>
          <w:tcPr>
            <w:tcW w:w="340" w:type="pct"/>
            <w:shd w:val="clear" w:color="auto" w:fill="auto"/>
            <w:vAlign w:val="center"/>
          </w:tcPr>
          <w:p w:rsidR="0085596C" w:rsidRDefault="004E5EDE">
            <w:pPr>
              <w:jc w:val="center"/>
              <w:rPr>
                <w:color w:val="000000" w:themeColor="text1"/>
                <w:sz w:val="18"/>
                <w:szCs w:val="18"/>
              </w:rPr>
            </w:pPr>
            <w:r>
              <w:rPr>
                <w:rFonts w:hint="eastAsia"/>
                <w:color w:val="000000" w:themeColor="text1"/>
                <w:sz w:val="18"/>
                <w:szCs w:val="18"/>
              </w:rPr>
              <w:t>2</w:t>
            </w:r>
          </w:p>
        </w:tc>
        <w:tc>
          <w:tcPr>
            <w:tcW w:w="527" w:type="pct"/>
            <w:shd w:val="clear" w:color="auto" w:fill="auto"/>
            <w:vAlign w:val="center"/>
          </w:tcPr>
          <w:p w:rsidR="0085596C" w:rsidRDefault="004E5EDE">
            <w:pPr>
              <w:jc w:val="center"/>
              <w:rPr>
                <w:color w:val="000000" w:themeColor="text1"/>
                <w:sz w:val="18"/>
                <w:szCs w:val="18"/>
              </w:rPr>
            </w:pPr>
            <w:r>
              <w:rPr>
                <w:rFonts w:hint="eastAsia"/>
                <w:color w:val="000000" w:themeColor="text1"/>
                <w:sz w:val="18"/>
                <w:szCs w:val="18"/>
              </w:rPr>
              <w:t>考试</w:t>
            </w:r>
          </w:p>
        </w:tc>
      </w:tr>
      <w:tr w:rsidR="0085596C" w:rsidTr="00486746">
        <w:trPr>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shd w:val="clear" w:color="auto" w:fill="auto"/>
            <w:vAlign w:val="center"/>
          </w:tcPr>
          <w:p w:rsidR="0085596C" w:rsidRDefault="004E5EDE">
            <w:pPr>
              <w:rPr>
                <w:color w:val="000000" w:themeColor="text1"/>
                <w:sz w:val="18"/>
                <w:szCs w:val="18"/>
              </w:rPr>
            </w:pPr>
            <w:r>
              <w:rPr>
                <w:rFonts w:hint="eastAsia"/>
                <w:sz w:val="18"/>
                <w:szCs w:val="18"/>
              </w:rPr>
              <w:t>学术道德</w:t>
            </w:r>
            <w:r>
              <w:rPr>
                <w:sz w:val="18"/>
                <w:szCs w:val="18"/>
              </w:rPr>
              <w:t>与论文写作</w:t>
            </w:r>
          </w:p>
        </w:tc>
        <w:tc>
          <w:tcPr>
            <w:tcW w:w="851" w:type="pct"/>
            <w:shd w:val="clear" w:color="auto" w:fill="auto"/>
            <w:vAlign w:val="center"/>
          </w:tcPr>
          <w:p w:rsidR="0085596C" w:rsidRDefault="00D005EA">
            <w:pPr>
              <w:jc w:val="center"/>
              <w:rPr>
                <w:sz w:val="18"/>
                <w:szCs w:val="18"/>
              </w:rPr>
            </w:pPr>
            <w:r>
              <w:rPr>
                <w:rFonts w:hint="eastAsia"/>
                <w:color w:val="000000" w:themeColor="text1"/>
                <w:sz w:val="18"/>
                <w:szCs w:val="18"/>
              </w:rPr>
              <w:t>XS0600003</w:t>
            </w:r>
          </w:p>
        </w:tc>
        <w:tc>
          <w:tcPr>
            <w:tcW w:w="348" w:type="pct"/>
            <w:shd w:val="clear" w:color="auto" w:fill="auto"/>
            <w:vAlign w:val="center"/>
          </w:tcPr>
          <w:p w:rsidR="0085596C" w:rsidRDefault="00486746">
            <w:pPr>
              <w:jc w:val="center"/>
              <w:rPr>
                <w:sz w:val="18"/>
                <w:szCs w:val="18"/>
              </w:rPr>
            </w:pPr>
            <w:r>
              <w:rPr>
                <w:rFonts w:hint="eastAsia"/>
                <w:sz w:val="18"/>
                <w:szCs w:val="18"/>
              </w:rPr>
              <w:t>3</w:t>
            </w:r>
          </w:p>
        </w:tc>
        <w:tc>
          <w:tcPr>
            <w:tcW w:w="340" w:type="pct"/>
            <w:shd w:val="clear" w:color="auto" w:fill="auto"/>
            <w:vAlign w:val="center"/>
          </w:tcPr>
          <w:p w:rsidR="0085596C" w:rsidRDefault="004E5EDE">
            <w:pPr>
              <w:jc w:val="center"/>
              <w:rPr>
                <w:color w:val="FF0000"/>
              </w:rPr>
            </w:pPr>
            <w:r>
              <w:rPr>
                <w:rFonts w:hint="eastAsia"/>
                <w:sz w:val="18"/>
                <w:szCs w:val="18"/>
              </w:rPr>
              <w:t>1</w:t>
            </w:r>
          </w:p>
        </w:tc>
        <w:tc>
          <w:tcPr>
            <w:tcW w:w="527" w:type="pct"/>
            <w:shd w:val="clear" w:color="auto" w:fill="auto"/>
            <w:vAlign w:val="center"/>
          </w:tcPr>
          <w:p w:rsidR="0085596C" w:rsidRDefault="004E5EDE">
            <w:pPr>
              <w:jc w:val="center"/>
              <w:rPr>
                <w:bCs/>
                <w:color w:val="000000"/>
                <w:sz w:val="18"/>
                <w:szCs w:val="18"/>
              </w:rPr>
            </w:pPr>
            <w:r>
              <w:rPr>
                <w:rFonts w:hint="eastAsia"/>
                <w:bCs/>
                <w:color w:val="000000"/>
                <w:sz w:val="18"/>
                <w:szCs w:val="18"/>
              </w:rPr>
              <w:t>考查</w:t>
            </w:r>
          </w:p>
        </w:tc>
      </w:tr>
      <w:tr w:rsidR="0085596C" w:rsidTr="00486746">
        <w:trPr>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shd w:val="clear" w:color="auto" w:fill="auto"/>
            <w:vAlign w:val="center"/>
          </w:tcPr>
          <w:p w:rsidR="0085596C" w:rsidRPr="00486746" w:rsidRDefault="00486746">
            <w:pPr>
              <w:rPr>
                <w:color w:val="000000" w:themeColor="text1"/>
                <w:sz w:val="18"/>
                <w:szCs w:val="18"/>
              </w:rPr>
            </w:pPr>
            <w:r>
              <w:rPr>
                <w:rFonts w:hint="eastAsia"/>
                <w:sz w:val="18"/>
                <w:szCs w:val="18"/>
              </w:rPr>
              <w:t>教育量化与质性研究方法</w:t>
            </w:r>
          </w:p>
        </w:tc>
        <w:tc>
          <w:tcPr>
            <w:tcW w:w="851" w:type="pct"/>
            <w:shd w:val="clear" w:color="auto" w:fill="auto"/>
            <w:vAlign w:val="center"/>
          </w:tcPr>
          <w:p w:rsidR="0085596C" w:rsidRPr="00486746" w:rsidRDefault="004E5EDE">
            <w:pPr>
              <w:jc w:val="center"/>
              <w:rPr>
                <w:sz w:val="18"/>
                <w:szCs w:val="18"/>
              </w:rPr>
            </w:pPr>
            <w:r w:rsidRPr="00486746">
              <w:rPr>
                <w:rFonts w:hint="eastAsia"/>
                <w:sz w:val="18"/>
                <w:szCs w:val="18"/>
              </w:rPr>
              <w:t>XS0681002</w:t>
            </w:r>
          </w:p>
        </w:tc>
        <w:tc>
          <w:tcPr>
            <w:tcW w:w="348" w:type="pct"/>
            <w:shd w:val="clear" w:color="auto" w:fill="auto"/>
            <w:vAlign w:val="center"/>
          </w:tcPr>
          <w:p w:rsidR="0085596C" w:rsidRPr="00486746" w:rsidRDefault="00486746">
            <w:pPr>
              <w:jc w:val="center"/>
              <w:rPr>
                <w:sz w:val="18"/>
                <w:szCs w:val="18"/>
              </w:rPr>
            </w:pPr>
            <w:r>
              <w:rPr>
                <w:rFonts w:hint="eastAsia"/>
                <w:sz w:val="18"/>
                <w:szCs w:val="18"/>
              </w:rPr>
              <w:t>3</w:t>
            </w:r>
          </w:p>
        </w:tc>
        <w:tc>
          <w:tcPr>
            <w:tcW w:w="340" w:type="pct"/>
            <w:shd w:val="clear" w:color="auto" w:fill="auto"/>
            <w:vAlign w:val="center"/>
          </w:tcPr>
          <w:p w:rsidR="0085596C" w:rsidRPr="00486746" w:rsidRDefault="004E5EDE">
            <w:pPr>
              <w:jc w:val="center"/>
              <w:rPr>
                <w:color w:val="FF0000"/>
              </w:rPr>
            </w:pPr>
            <w:r w:rsidRPr="00486746">
              <w:rPr>
                <w:rFonts w:hint="eastAsia"/>
                <w:sz w:val="18"/>
                <w:szCs w:val="18"/>
              </w:rPr>
              <w:t>1</w:t>
            </w:r>
          </w:p>
        </w:tc>
        <w:tc>
          <w:tcPr>
            <w:tcW w:w="527" w:type="pct"/>
            <w:shd w:val="clear" w:color="auto" w:fill="auto"/>
            <w:vAlign w:val="center"/>
          </w:tcPr>
          <w:p w:rsidR="0085596C" w:rsidRPr="00486746" w:rsidRDefault="004E5EDE">
            <w:pPr>
              <w:jc w:val="center"/>
              <w:rPr>
                <w:bCs/>
                <w:color w:val="000000"/>
                <w:sz w:val="18"/>
                <w:szCs w:val="18"/>
              </w:rPr>
            </w:pPr>
            <w:r w:rsidRPr="00486746">
              <w:rPr>
                <w:rFonts w:hint="eastAsia"/>
                <w:bCs/>
                <w:color w:val="000000"/>
                <w:sz w:val="18"/>
                <w:szCs w:val="18"/>
              </w:rPr>
              <w:t>考查</w:t>
            </w:r>
          </w:p>
        </w:tc>
      </w:tr>
      <w:tr w:rsidR="0085596C" w:rsidTr="00486746">
        <w:trPr>
          <w:jc w:val="center"/>
        </w:trPr>
        <w:tc>
          <w:tcPr>
            <w:tcW w:w="492" w:type="pct"/>
            <w:vMerge/>
            <w:vAlign w:val="center"/>
          </w:tcPr>
          <w:p w:rsidR="0085596C" w:rsidRDefault="0085596C">
            <w:pPr>
              <w:jc w:val="center"/>
              <w:rPr>
                <w:b/>
                <w:color w:val="000000" w:themeColor="text1"/>
                <w:sz w:val="18"/>
                <w:szCs w:val="18"/>
              </w:rPr>
            </w:pPr>
          </w:p>
        </w:tc>
        <w:tc>
          <w:tcPr>
            <w:tcW w:w="613"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专业必修课（</w:t>
            </w:r>
            <w:r>
              <w:rPr>
                <w:rFonts w:hint="eastAsia"/>
                <w:b/>
                <w:color w:val="000000" w:themeColor="text1"/>
                <w:sz w:val="18"/>
                <w:szCs w:val="18"/>
              </w:rPr>
              <w:t>4</w:t>
            </w:r>
            <w:r>
              <w:rPr>
                <w:rFonts w:hint="eastAsia"/>
                <w:b/>
                <w:color w:val="000000" w:themeColor="text1"/>
                <w:sz w:val="18"/>
                <w:szCs w:val="18"/>
              </w:rPr>
              <w:t>学分）</w:t>
            </w:r>
          </w:p>
        </w:tc>
        <w:tc>
          <w:tcPr>
            <w:tcW w:w="1829" w:type="pct"/>
            <w:vAlign w:val="center"/>
          </w:tcPr>
          <w:p w:rsidR="0085596C" w:rsidRDefault="004E5EDE">
            <w:pPr>
              <w:jc w:val="left"/>
              <w:rPr>
                <w:sz w:val="18"/>
                <w:szCs w:val="18"/>
              </w:rPr>
            </w:pPr>
            <w:r>
              <w:rPr>
                <w:rFonts w:hint="eastAsia"/>
                <w:sz w:val="18"/>
                <w:szCs w:val="18"/>
              </w:rPr>
              <w:t>教育哲学</w:t>
            </w:r>
          </w:p>
        </w:tc>
        <w:tc>
          <w:tcPr>
            <w:tcW w:w="851" w:type="pct"/>
            <w:vAlign w:val="center"/>
          </w:tcPr>
          <w:p w:rsidR="0085596C" w:rsidRDefault="004E5EDE">
            <w:pPr>
              <w:jc w:val="center"/>
              <w:rPr>
                <w:sz w:val="18"/>
                <w:szCs w:val="18"/>
              </w:rPr>
            </w:pPr>
            <w:r>
              <w:rPr>
                <w:rFonts w:hint="eastAsia"/>
                <w:sz w:val="18"/>
                <w:szCs w:val="18"/>
              </w:rPr>
              <w:t>XS0681005</w:t>
            </w:r>
          </w:p>
        </w:tc>
        <w:tc>
          <w:tcPr>
            <w:tcW w:w="348" w:type="pct"/>
            <w:vAlign w:val="center"/>
          </w:tcPr>
          <w:p w:rsidR="0085596C" w:rsidRDefault="004E5EDE">
            <w:pPr>
              <w:jc w:val="center"/>
              <w:rPr>
                <w:sz w:val="18"/>
                <w:szCs w:val="18"/>
              </w:rPr>
            </w:pPr>
            <w:r>
              <w:rPr>
                <w:rFonts w:hint="eastAsia"/>
                <w:sz w:val="18"/>
                <w:szCs w:val="18"/>
              </w:rPr>
              <w:t>2</w:t>
            </w:r>
          </w:p>
        </w:tc>
        <w:tc>
          <w:tcPr>
            <w:tcW w:w="340" w:type="pct"/>
            <w:vAlign w:val="center"/>
          </w:tcPr>
          <w:p w:rsidR="0085596C" w:rsidRDefault="004E5EDE">
            <w:pPr>
              <w:jc w:val="center"/>
              <w:rPr>
                <w:sz w:val="18"/>
                <w:szCs w:val="18"/>
              </w:rPr>
            </w:pPr>
            <w:r>
              <w:rPr>
                <w:rFonts w:hint="eastAsia"/>
                <w:sz w:val="18"/>
                <w:szCs w:val="18"/>
              </w:rPr>
              <w:t>1</w:t>
            </w:r>
          </w:p>
        </w:tc>
        <w:tc>
          <w:tcPr>
            <w:tcW w:w="527" w:type="pct"/>
            <w:vAlign w:val="center"/>
          </w:tcPr>
          <w:p w:rsidR="0085596C" w:rsidRDefault="004E5EDE">
            <w:pPr>
              <w:jc w:val="center"/>
              <w:rPr>
                <w:sz w:val="18"/>
                <w:szCs w:val="18"/>
              </w:rPr>
            </w:pPr>
            <w:r>
              <w:rPr>
                <w:rFonts w:hint="eastAsia"/>
                <w:sz w:val="18"/>
                <w:szCs w:val="18"/>
              </w:rPr>
              <w:t>必修</w:t>
            </w:r>
            <w:r>
              <w:rPr>
                <w:rFonts w:hint="eastAsia"/>
                <w:sz w:val="18"/>
                <w:szCs w:val="18"/>
              </w:rPr>
              <w:t>/</w:t>
            </w:r>
            <w:r>
              <w:rPr>
                <w:rFonts w:hint="eastAsia"/>
                <w:sz w:val="18"/>
                <w:szCs w:val="18"/>
              </w:rPr>
              <w:t>考查</w:t>
            </w:r>
          </w:p>
        </w:tc>
      </w:tr>
      <w:tr w:rsidR="0085596C" w:rsidTr="00486746">
        <w:trPr>
          <w:trHeight w:val="90"/>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vAlign w:val="center"/>
          </w:tcPr>
          <w:p w:rsidR="0085596C" w:rsidRDefault="004E5EDE">
            <w:pPr>
              <w:jc w:val="left"/>
              <w:rPr>
                <w:sz w:val="18"/>
                <w:szCs w:val="18"/>
              </w:rPr>
            </w:pPr>
            <w:r>
              <w:rPr>
                <w:sz w:val="18"/>
                <w:szCs w:val="18"/>
              </w:rPr>
              <w:t>教育社会学</w:t>
            </w:r>
          </w:p>
        </w:tc>
        <w:tc>
          <w:tcPr>
            <w:tcW w:w="851" w:type="pct"/>
            <w:shd w:val="clear" w:color="auto" w:fill="auto"/>
            <w:vAlign w:val="center"/>
          </w:tcPr>
          <w:p w:rsidR="0085596C" w:rsidRDefault="004E5EDE">
            <w:pPr>
              <w:jc w:val="center"/>
              <w:rPr>
                <w:sz w:val="18"/>
                <w:szCs w:val="18"/>
              </w:rPr>
            </w:pPr>
            <w:r>
              <w:rPr>
                <w:rFonts w:hint="eastAsia"/>
                <w:sz w:val="18"/>
                <w:szCs w:val="18"/>
              </w:rPr>
              <w:t>XS0681006</w:t>
            </w:r>
          </w:p>
        </w:tc>
        <w:tc>
          <w:tcPr>
            <w:tcW w:w="348" w:type="pct"/>
            <w:shd w:val="clear" w:color="auto" w:fill="auto"/>
            <w:vAlign w:val="center"/>
          </w:tcPr>
          <w:p w:rsidR="0085596C" w:rsidRDefault="004E5EDE">
            <w:pPr>
              <w:jc w:val="center"/>
              <w:rPr>
                <w:sz w:val="18"/>
                <w:szCs w:val="18"/>
              </w:rPr>
            </w:pPr>
            <w:r>
              <w:rPr>
                <w:rFonts w:hint="eastAsia"/>
                <w:sz w:val="18"/>
                <w:szCs w:val="18"/>
              </w:rPr>
              <w:t>2</w:t>
            </w:r>
          </w:p>
        </w:tc>
        <w:tc>
          <w:tcPr>
            <w:tcW w:w="340" w:type="pct"/>
            <w:vAlign w:val="center"/>
          </w:tcPr>
          <w:p w:rsidR="0085596C" w:rsidRDefault="004E5EDE">
            <w:pPr>
              <w:jc w:val="center"/>
              <w:rPr>
                <w:sz w:val="18"/>
                <w:szCs w:val="18"/>
              </w:rPr>
            </w:pPr>
            <w:r>
              <w:rPr>
                <w:rFonts w:hint="eastAsia"/>
                <w:sz w:val="18"/>
                <w:szCs w:val="18"/>
              </w:rPr>
              <w:t>1</w:t>
            </w:r>
          </w:p>
        </w:tc>
        <w:tc>
          <w:tcPr>
            <w:tcW w:w="527" w:type="pct"/>
            <w:vAlign w:val="center"/>
          </w:tcPr>
          <w:p w:rsidR="0085596C" w:rsidRDefault="004E5EDE">
            <w:pPr>
              <w:jc w:val="center"/>
              <w:rPr>
                <w:sz w:val="18"/>
                <w:szCs w:val="18"/>
              </w:rPr>
            </w:pPr>
            <w:r>
              <w:rPr>
                <w:rFonts w:hint="eastAsia"/>
                <w:bCs/>
                <w:color w:val="000000"/>
                <w:sz w:val="18"/>
                <w:szCs w:val="18"/>
              </w:rPr>
              <w:t>通修</w:t>
            </w:r>
            <w:r>
              <w:rPr>
                <w:rFonts w:hint="eastAsia"/>
                <w:bCs/>
                <w:color w:val="000000"/>
                <w:sz w:val="18"/>
                <w:szCs w:val="18"/>
              </w:rPr>
              <w:t>/</w:t>
            </w:r>
            <w:r>
              <w:rPr>
                <w:rFonts w:hint="eastAsia"/>
                <w:bCs/>
                <w:color w:val="000000"/>
                <w:sz w:val="18"/>
                <w:szCs w:val="18"/>
              </w:rPr>
              <w:t>考查</w:t>
            </w:r>
          </w:p>
        </w:tc>
      </w:tr>
      <w:tr w:rsidR="0085596C" w:rsidTr="00486746">
        <w:trPr>
          <w:trHeight w:val="439"/>
          <w:jc w:val="center"/>
        </w:trPr>
        <w:tc>
          <w:tcPr>
            <w:tcW w:w="492" w:type="pct"/>
            <w:vMerge w:val="restart"/>
            <w:vAlign w:val="center"/>
          </w:tcPr>
          <w:p w:rsidR="0085596C" w:rsidRDefault="004E5EDE">
            <w:pPr>
              <w:jc w:val="center"/>
              <w:rPr>
                <w:b/>
                <w:color w:val="000000" w:themeColor="text1"/>
                <w:sz w:val="18"/>
                <w:szCs w:val="18"/>
              </w:rPr>
            </w:pPr>
            <w:r>
              <w:rPr>
                <w:b/>
                <w:color w:val="000000" w:themeColor="text1"/>
                <w:sz w:val="18"/>
                <w:szCs w:val="18"/>
              </w:rPr>
              <w:t>非学位课</w:t>
            </w:r>
          </w:p>
          <w:p w:rsidR="0085596C" w:rsidRDefault="004E5EDE">
            <w:pPr>
              <w:jc w:val="center"/>
              <w:rPr>
                <w:b/>
                <w:color w:val="000000" w:themeColor="text1"/>
                <w:sz w:val="18"/>
                <w:szCs w:val="18"/>
              </w:rPr>
            </w:pPr>
            <w:r>
              <w:rPr>
                <w:rFonts w:hint="eastAsia"/>
                <w:b/>
                <w:color w:val="000000" w:themeColor="text1"/>
                <w:sz w:val="18"/>
                <w:szCs w:val="18"/>
              </w:rPr>
              <w:t>(10</w:t>
            </w:r>
            <w:r>
              <w:rPr>
                <w:rFonts w:hint="eastAsia"/>
                <w:b/>
                <w:color w:val="000000" w:themeColor="text1"/>
                <w:sz w:val="18"/>
                <w:szCs w:val="18"/>
              </w:rPr>
              <w:t>学分</w:t>
            </w:r>
            <w:r>
              <w:rPr>
                <w:rFonts w:hint="eastAsia"/>
                <w:b/>
                <w:color w:val="000000" w:themeColor="text1"/>
                <w:sz w:val="18"/>
                <w:szCs w:val="18"/>
              </w:rPr>
              <w:t>)</w:t>
            </w:r>
          </w:p>
        </w:tc>
        <w:tc>
          <w:tcPr>
            <w:tcW w:w="613" w:type="pct"/>
            <w:vMerge w:val="restart"/>
            <w:vAlign w:val="center"/>
          </w:tcPr>
          <w:p w:rsidR="0085596C" w:rsidRDefault="004E5EDE">
            <w:pPr>
              <w:jc w:val="center"/>
              <w:rPr>
                <w:b/>
                <w:color w:val="000000" w:themeColor="text1"/>
                <w:sz w:val="18"/>
                <w:szCs w:val="18"/>
              </w:rPr>
            </w:pPr>
            <w:r>
              <w:rPr>
                <w:b/>
                <w:color w:val="000000" w:themeColor="text1"/>
                <w:sz w:val="18"/>
                <w:szCs w:val="18"/>
              </w:rPr>
              <w:t>公共</w:t>
            </w:r>
            <w:r>
              <w:rPr>
                <w:rFonts w:hint="eastAsia"/>
                <w:b/>
                <w:color w:val="000000" w:themeColor="text1"/>
                <w:sz w:val="18"/>
                <w:szCs w:val="18"/>
              </w:rPr>
              <w:t>通识</w:t>
            </w:r>
            <w:r>
              <w:rPr>
                <w:b/>
                <w:color w:val="000000" w:themeColor="text1"/>
                <w:sz w:val="18"/>
                <w:szCs w:val="18"/>
              </w:rPr>
              <w:t>课</w:t>
            </w:r>
            <w:r>
              <w:rPr>
                <w:rFonts w:hint="eastAsia"/>
                <w:b/>
                <w:color w:val="000000" w:themeColor="text1"/>
                <w:sz w:val="18"/>
                <w:szCs w:val="18"/>
              </w:rPr>
              <w:t>（</w:t>
            </w:r>
            <w:r>
              <w:rPr>
                <w:rFonts w:hint="eastAsia"/>
                <w:b/>
                <w:color w:val="000000" w:themeColor="text1"/>
                <w:sz w:val="18"/>
                <w:szCs w:val="18"/>
              </w:rPr>
              <w:t>3</w:t>
            </w:r>
            <w:r>
              <w:rPr>
                <w:rFonts w:hint="eastAsia"/>
                <w:b/>
                <w:color w:val="000000" w:themeColor="text1"/>
                <w:sz w:val="18"/>
                <w:szCs w:val="18"/>
              </w:rPr>
              <w:t>学分）</w:t>
            </w:r>
          </w:p>
        </w:tc>
        <w:tc>
          <w:tcPr>
            <w:tcW w:w="1829" w:type="pct"/>
            <w:vAlign w:val="center"/>
          </w:tcPr>
          <w:p w:rsidR="0085596C" w:rsidRDefault="004E5EDE">
            <w:pPr>
              <w:jc w:val="left"/>
              <w:rPr>
                <w:sz w:val="18"/>
                <w:szCs w:val="18"/>
              </w:rPr>
            </w:pPr>
            <w:r>
              <w:rPr>
                <w:sz w:val="18"/>
                <w:szCs w:val="18"/>
              </w:rPr>
              <w:t>《习近平谈治国理政》研读</w:t>
            </w:r>
          </w:p>
        </w:tc>
        <w:tc>
          <w:tcPr>
            <w:tcW w:w="851" w:type="pct"/>
            <w:vAlign w:val="center"/>
          </w:tcPr>
          <w:p w:rsidR="0085596C" w:rsidRDefault="004E5EDE">
            <w:pPr>
              <w:jc w:val="center"/>
              <w:rPr>
                <w:sz w:val="18"/>
                <w:szCs w:val="18"/>
              </w:rPr>
            </w:pPr>
            <w:r>
              <w:rPr>
                <w:sz w:val="18"/>
                <w:szCs w:val="18"/>
              </w:rPr>
              <w:t>T</w:t>
            </w:r>
            <w:r>
              <w:rPr>
                <w:rFonts w:hint="eastAsia"/>
                <w:sz w:val="18"/>
                <w:szCs w:val="18"/>
              </w:rPr>
              <w:t>T</w:t>
            </w:r>
            <w:r>
              <w:rPr>
                <w:sz w:val="18"/>
                <w:szCs w:val="18"/>
              </w:rPr>
              <w:t>0000</w:t>
            </w:r>
            <w:r>
              <w:rPr>
                <w:rFonts w:hint="eastAsia"/>
                <w:sz w:val="18"/>
                <w:szCs w:val="18"/>
              </w:rPr>
              <w:t>10</w:t>
            </w:r>
            <w:r>
              <w:rPr>
                <w:sz w:val="18"/>
                <w:szCs w:val="18"/>
              </w:rPr>
              <w:t>1</w:t>
            </w:r>
          </w:p>
        </w:tc>
        <w:tc>
          <w:tcPr>
            <w:tcW w:w="348" w:type="pct"/>
            <w:vAlign w:val="center"/>
          </w:tcPr>
          <w:p w:rsidR="0085596C" w:rsidRDefault="004E5EDE">
            <w:pPr>
              <w:jc w:val="center"/>
              <w:rPr>
                <w:sz w:val="18"/>
                <w:szCs w:val="18"/>
              </w:rPr>
            </w:pPr>
            <w:r>
              <w:rPr>
                <w:sz w:val="18"/>
                <w:szCs w:val="18"/>
              </w:rPr>
              <w:t>1</w:t>
            </w:r>
          </w:p>
        </w:tc>
        <w:tc>
          <w:tcPr>
            <w:tcW w:w="340" w:type="pct"/>
            <w:vAlign w:val="center"/>
          </w:tcPr>
          <w:p w:rsidR="0085596C" w:rsidRDefault="004E5EDE">
            <w:pPr>
              <w:jc w:val="center"/>
              <w:rPr>
                <w:sz w:val="18"/>
                <w:szCs w:val="18"/>
              </w:rPr>
            </w:pPr>
            <w:r>
              <w:rPr>
                <w:sz w:val="18"/>
                <w:szCs w:val="18"/>
              </w:rPr>
              <w:t>2</w:t>
            </w:r>
          </w:p>
        </w:tc>
        <w:tc>
          <w:tcPr>
            <w:tcW w:w="527" w:type="pct"/>
            <w:vAlign w:val="center"/>
          </w:tcPr>
          <w:p w:rsidR="0085596C" w:rsidRDefault="004E5EDE">
            <w:pPr>
              <w:jc w:val="center"/>
              <w:rPr>
                <w:sz w:val="18"/>
                <w:szCs w:val="18"/>
              </w:rPr>
            </w:pPr>
            <w:r>
              <w:rPr>
                <w:rFonts w:hint="eastAsia"/>
                <w:sz w:val="18"/>
                <w:szCs w:val="18"/>
              </w:rPr>
              <w:t>通修</w:t>
            </w:r>
            <w:r>
              <w:rPr>
                <w:rFonts w:hint="eastAsia"/>
                <w:sz w:val="18"/>
                <w:szCs w:val="18"/>
              </w:rPr>
              <w:t>/</w:t>
            </w:r>
            <w:r>
              <w:rPr>
                <w:rFonts w:hint="eastAsia"/>
                <w:sz w:val="18"/>
                <w:szCs w:val="18"/>
              </w:rPr>
              <w:t>考查</w:t>
            </w:r>
          </w:p>
        </w:tc>
      </w:tr>
      <w:tr w:rsidR="0085596C" w:rsidTr="00486746">
        <w:trPr>
          <w:trHeight w:val="606"/>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vAlign w:val="center"/>
          </w:tcPr>
          <w:p w:rsidR="0085596C" w:rsidRDefault="004E5EDE">
            <w:pPr>
              <w:jc w:val="left"/>
              <w:rPr>
                <w:sz w:val="18"/>
                <w:szCs w:val="18"/>
              </w:rPr>
            </w:pPr>
            <w:r>
              <w:rPr>
                <w:sz w:val="18"/>
                <w:szCs w:val="18"/>
              </w:rPr>
              <w:t>马克思主义与社会科学方法论</w:t>
            </w:r>
          </w:p>
        </w:tc>
        <w:tc>
          <w:tcPr>
            <w:tcW w:w="851" w:type="pct"/>
            <w:vAlign w:val="center"/>
          </w:tcPr>
          <w:p w:rsidR="0085596C" w:rsidRDefault="004E5EDE">
            <w:pPr>
              <w:jc w:val="center"/>
              <w:rPr>
                <w:sz w:val="18"/>
                <w:szCs w:val="18"/>
              </w:rPr>
            </w:pPr>
            <w:r>
              <w:rPr>
                <w:sz w:val="18"/>
                <w:szCs w:val="18"/>
              </w:rPr>
              <w:t>T</w:t>
            </w:r>
            <w:r>
              <w:rPr>
                <w:rFonts w:hint="eastAsia"/>
                <w:sz w:val="18"/>
                <w:szCs w:val="18"/>
              </w:rPr>
              <w:t>S</w:t>
            </w:r>
            <w:r>
              <w:rPr>
                <w:sz w:val="18"/>
                <w:szCs w:val="18"/>
              </w:rPr>
              <w:t>000</w:t>
            </w:r>
            <w:r>
              <w:rPr>
                <w:rFonts w:hint="eastAsia"/>
                <w:sz w:val="18"/>
                <w:szCs w:val="18"/>
              </w:rPr>
              <w:t>0101</w:t>
            </w:r>
          </w:p>
        </w:tc>
        <w:tc>
          <w:tcPr>
            <w:tcW w:w="348" w:type="pct"/>
            <w:vAlign w:val="center"/>
          </w:tcPr>
          <w:p w:rsidR="0085596C" w:rsidRDefault="004E5EDE">
            <w:pPr>
              <w:jc w:val="center"/>
              <w:rPr>
                <w:sz w:val="18"/>
                <w:szCs w:val="18"/>
              </w:rPr>
            </w:pPr>
            <w:r>
              <w:rPr>
                <w:sz w:val="18"/>
                <w:szCs w:val="18"/>
              </w:rPr>
              <w:t>1</w:t>
            </w:r>
          </w:p>
        </w:tc>
        <w:tc>
          <w:tcPr>
            <w:tcW w:w="340" w:type="pct"/>
            <w:vAlign w:val="center"/>
          </w:tcPr>
          <w:p w:rsidR="0085596C" w:rsidRDefault="004E5EDE">
            <w:pPr>
              <w:jc w:val="center"/>
              <w:rPr>
                <w:sz w:val="18"/>
                <w:szCs w:val="18"/>
              </w:rPr>
            </w:pPr>
            <w:r>
              <w:rPr>
                <w:sz w:val="18"/>
                <w:szCs w:val="18"/>
              </w:rPr>
              <w:t>2</w:t>
            </w:r>
          </w:p>
        </w:tc>
        <w:tc>
          <w:tcPr>
            <w:tcW w:w="527" w:type="pct"/>
            <w:vAlign w:val="center"/>
          </w:tcPr>
          <w:p w:rsidR="0085596C" w:rsidRDefault="004E5EDE">
            <w:pPr>
              <w:jc w:val="center"/>
              <w:rPr>
                <w:sz w:val="18"/>
                <w:szCs w:val="18"/>
              </w:rPr>
            </w:pPr>
            <w:r>
              <w:rPr>
                <w:rFonts w:hint="eastAsia"/>
                <w:sz w:val="18"/>
                <w:szCs w:val="18"/>
              </w:rPr>
              <w:t>通修</w:t>
            </w:r>
            <w:r>
              <w:rPr>
                <w:rFonts w:hint="eastAsia"/>
                <w:sz w:val="18"/>
                <w:szCs w:val="18"/>
              </w:rPr>
              <w:t>/</w:t>
            </w:r>
            <w:r>
              <w:rPr>
                <w:rFonts w:hint="eastAsia"/>
                <w:sz w:val="18"/>
                <w:szCs w:val="18"/>
              </w:rPr>
              <w:t>考查</w:t>
            </w:r>
          </w:p>
        </w:tc>
      </w:tr>
      <w:tr w:rsidR="0085596C" w:rsidTr="00486746">
        <w:trPr>
          <w:trHeight w:val="399"/>
          <w:jc w:val="center"/>
        </w:trPr>
        <w:tc>
          <w:tcPr>
            <w:tcW w:w="492" w:type="pct"/>
            <w:vMerge/>
          </w:tcPr>
          <w:p w:rsidR="0085596C" w:rsidRDefault="0085596C">
            <w:pPr>
              <w:rPr>
                <w:b/>
                <w:color w:val="000000" w:themeColor="text1"/>
                <w:sz w:val="18"/>
                <w:szCs w:val="18"/>
              </w:rPr>
            </w:pPr>
          </w:p>
        </w:tc>
        <w:tc>
          <w:tcPr>
            <w:tcW w:w="613"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育学政策与法律方向选修课</w:t>
            </w:r>
          </w:p>
          <w:p w:rsidR="0085596C" w:rsidRDefault="004E5EDE">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7</w:t>
            </w:r>
            <w:r>
              <w:rPr>
                <w:rFonts w:hint="eastAsia"/>
                <w:b/>
                <w:color w:val="000000" w:themeColor="text1"/>
                <w:sz w:val="18"/>
                <w:szCs w:val="18"/>
              </w:rPr>
              <w:t>学分）</w:t>
            </w:r>
          </w:p>
          <w:p w:rsidR="0085596C" w:rsidRDefault="0085596C">
            <w:pPr>
              <w:adjustRightInd w:val="0"/>
              <w:snapToGrid w:val="0"/>
              <w:jc w:val="center"/>
              <w:rPr>
                <w:b/>
                <w:color w:val="000000" w:themeColor="text1"/>
                <w:sz w:val="18"/>
                <w:szCs w:val="18"/>
                <w:highlight w:val="yellow"/>
              </w:rPr>
            </w:pPr>
          </w:p>
        </w:tc>
        <w:tc>
          <w:tcPr>
            <w:tcW w:w="1829" w:type="pct"/>
            <w:tcBorders>
              <w:bottom w:val="single" w:sz="4" w:space="0" w:color="auto"/>
            </w:tcBorders>
            <w:vAlign w:val="center"/>
          </w:tcPr>
          <w:p w:rsidR="0085596C" w:rsidRDefault="004E5EDE">
            <w:pPr>
              <w:jc w:val="left"/>
              <w:rPr>
                <w:sz w:val="18"/>
                <w:szCs w:val="18"/>
              </w:rPr>
            </w:pPr>
            <w:r>
              <w:rPr>
                <w:rFonts w:hint="eastAsia"/>
                <w:sz w:val="18"/>
                <w:szCs w:val="18"/>
              </w:rPr>
              <w:t>教育政策与法律研究专题</w:t>
            </w:r>
          </w:p>
        </w:tc>
        <w:tc>
          <w:tcPr>
            <w:tcW w:w="851" w:type="pct"/>
            <w:tcBorders>
              <w:bottom w:val="single" w:sz="4" w:space="0" w:color="auto"/>
            </w:tcBorders>
            <w:shd w:val="clear" w:color="auto" w:fill="auto"/>
            <w:vAlign w:val="center"/>
          </w:tcPr>
          <w:p w:rsidR="0085596C" w:rsidRDefault="004E5EDE">
            <w:pPr>
              <w:jc w:val="center"/>
              <w:rPr>
                <w:sz w:val="18"/>
                <w:szCs w:val="18"/>
              </w:rPr>
            </w:pPr>
            <w:r>
              <w:rPr>
                <w:rFonts w:hint="eastAsia"/>
                <w:sz w:val="18"/>
                <w:szCs w:val="18"/>
              </w:rPr>
              <w:t>XS0681</w:t>
            </w:r>
            <w:r w:rsidR="00D005EA">
              <w:rPr>
                <w:rFonts w:hint="eastAsia"/>
                <w:sz w:val="18"/>
                <w:szCs w:val="18"/>
              </w:rPr>
              <w:t>201</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2</w:t>
            </w:r>
          </w:p>
        </w:tc>
        <w:tc>
          <w:tcPr>
            <w:tcW w:w="340" w:type="pct"/>
            <w:tcBorders>
              <w:top w:val="single" w:sz="4" w:space="0" w:color="auto"/>
              <w:bottom w:val="single" w:sz="4" w:space="0" w:color="auto"/>
            </w:tcBorders>
            <w:vAlign w:val="center"/>
          </w:tcPr>
          <w:p w:rsidR="0085596C" w:rsidRDefault="004E5EDE">
            <w:pPr>
              <w:ind w:firstLineChars="100" w:firstLine="180"/>
              <w:rPr>
                <w:sz w:val="18"/>
                <w:szCs w:val="18"/>
              </w:rPr>
            </w:pPr>
            <w:r>
              <w:rPr>
                <w:rFonts w:hint="eastAsia"/>
                <w:sz w:val="18"/>
                <w:szCs w:val="18"/>
              </w:rPr>
              <w:t>1</w:t>
            </w:r>
          </w:p>
        </w:tc>
        <w:tc>
          <w:tcPr>
            <w:tcW w:w="527" w:type="pct"/>
            <w:vMerge w:val="restart"/>
            <w:tcBorders>
              <w:top w:val="single" w:sz="4" w:space="0" w:color="auto"/>
            </w:tcBorders>
            <w:vAlign w:val="center"/>
          </w:tcPr>
          <w:p w:rsidR="0085596C" w:rsidRDefault="004E5EDE">
            <w:pPr>
              <w:adjustRightInd w:val="0"/>
              <w:snapToGrid w:val="0"/>
              <w:jc w:val="center"/>
              <w:rPr>
                <w:color w:val="000000" w:themeColor="text1"/>
                <w:sz w:val="18"/>
                <w:szCs w:val="18"/>
              </w:rPr>
            </w:pPr>
            <w:r>
              <w:rPr>
                <w:color w:val="000000" w:themeColor="text1"/>
                <w:sz w:val="18"/>
                <w:szCs w:val="18"/>
              </w:rPr>
              <w:t>本方向研究生至少选修</w:t>
            </w:r>
          </w:p>
          <w:p w:rsidR="0085596C" w:rsidRDefault="004E5EDE">
            <w:pPr>
              <w:adjustRightInd w:val="0"/>
              <w:snapToGrid w:val="0"/>
              <w:jc w:val="center"/>
              <w:rPr>
                <w:color w:val="000000" w:themeColor="text1"/>
                <w:sz w:val="18"/>
                <w:szCs w:val="18"/>
              </w:rPr>
            </w:pPr>
            <w:r>
              <w:rPr>
                <w:rFonts w:hint="eastAsia"/>
                <w:b/>
                <w:bCs/>
                <w:color w:val="000000" w:themeColor="text1"/>
                <w:sz w:val="18"/>
                <w:szCs w:val="18"/>
              </w:rPr>
              <w:t>5</w:t>
            </w:r>
            <w:r>
              <w:rPr>
                <w:color w:val="000000" w:themeColor="text1"/>
                <w:sz w:val="18"/>
                <w:szCs w:val="18"/>
              </w:rPr>
              <w:t>学分</w:t>
            </w:r>
          </w:p>
        </w:tc>
      </w:tr>
      <w:tr w:rsidR="0085596C" w:rsidTr="00486746">
        <w:trPr>
          <w:trHeight w:val="169"/>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highlight w:val="yellow"/>
              </w:rPr>
            </w:pPr>
          </w:p>
        </w:tc>
        <w:tc>
          <w:tcPr>
            <w:tcW w:w="1829" w:type="pct"/>
            <w:tcBorders>
              <w:top w:val="single" w:sz="4" w:space="0" w:color="auto"/>
              <w:bottom w:val="single" w:sz="4" w:space="0" w:color="auto"/>
            </w:tcBorders>
            <w:shd w:val="clear" w:color="auto" w:fill="auto"/>
            <w:vAlign w:val="center"/>
          </w:tcPr>
          <w:p w:rsidR="0085596C" w:rsidRDefault="004E5EDE">
            <w:pPr>
              <w:jc w:val="left"/>
              <w:rPr>
                <w:sz w:val="18"/>
                <w:szCs w:val="18"/>
              </w:rPr>
            </w:pPr>
            <w:r>
              <w:rPr>
                <w:rFonts w:hint="eastAsia"/>
                <w:sz w:val="18"/>
                <w:szCs w:val="18"/>
              </w:rPr>
              <w:t>国际教育政策与法律比较研究专题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XS0681202</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2</w:t>
            </w:r>
          </w:p>
        </w:tc>
        <w:tc>
          <w:tcPr>
            <w:tcW w:w="340"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2</w:t>
            </w:r>
          </w:p>
        </w:tc>
        <w:tc>
          <w:tcPr>
            <w:tcW w:w="527" w:type="pct"/>
            <w:vMerge/>
            <w:vAlign w:val="center"/>
          </w:tcPr>
          <w:p w:rsidR="0085596C" w:rsidRDefault="0085596C">
            <w:pPr>
              <w:adjustRightInd w:val="0"/>
              <w:snapToGrid w:val="0"/>
              <w:jc w:val="center"/>
              <w:rPr>
                <w:color w:val="000000" w:themeColor="text1"/>
                <w:sz w:val="18"/>
                <w:szCs w:val="18"/>
              </w:rPr>
            </w:pPr>
          </w:p>
        </w:tc>
      </w:tr>
      <w:tr w:rsidR="0085596C" w:rsidTr="00486746">
        <w:trPr>
          <w:trHeight w:val="405"/>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bottom w:val="single" w:sz="4" w:space="0" w:color="auto"/>
            </w:tcBorders>
            <w:shd w:val="clear" w:color="auto" w:fill="auto"/>
            <w:vAlign w:val="center"/>
          </w:tcPr>
          <w:p w:rsidR="0085596C" w:rsidRDefault="004E5EDE">
            <w:pPr>
              <w:jc w:val="left"/>
              <w:rPr>
                <w:sz w:val="18"/>
                <w:szCs w:val="18"/>
              </w:rPr>
            </w:pPr>
            <w:r>
              <w:rPr>
                <w:rFonts w:hint="eastAsia"/>
                <w:sz w:val="18"/>
                <w:szCs w:val="18"/>
              </w:rPr>
              <w:t>教育政策与法规文献研究专题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XS0681203</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bottom w:val="single" w:sz="4" w:space="0" w:color="auto"/>
            </w:tcBorders>
            <w:vAlign w:val="center"/>
          </w:tcPr>
          <w:p w:rsidR="0085596C" w:rsidRDefault="004E5EDE">
            <w:pPr>
              <w:jc w:val="center"/>
              <w:rPr>
                <w:sz w:val="18"/>
                <w:szCs w:val="18"/>
              </w:rPr>
            </w:pPr>
            <w:r>
              <w:rPr>
                <w:rFonts w:hint="eastAsia"/>
                <w:sz w:val="18"/>
                <w:szCs w:val="18"/>
              </w:rPr>
              <w:t>2</w:t>
            </w:r>
          </w:p>
        </w:tc>
        <w:tc>
          <w:tcPr>
            <w:tcW w:w="527" w:type="pct"/>
            <w:vMerge/>
            <w:vAlign w:val="center"/>
          </w:tcPr>
          <w:p w:rsidR="0085596C" w:rsidRDefault="0085596C">
            <w:pPr>
              <w:adjustRightInd w:val="0"/>
              <w:snapToGrid w:val="0"/>
              <w:jc w:val="center"/>
              <w:rPr>
                <w:color w:val="000000" w:themeColor="text1"/>
                <w:sz w:val="18"/>
                <w:szCs w:val="18"/>
              </w:rPr>
            </w:pPr>
          </w:p>
        </w:tc>
      </w:tr>
      <w:tr w:rsidR="0085596C" w:rsidTr="00486746">
        <w:trPr>
          <w:trHeight w:val="389"/>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bottom w:val="single" w:sz="4" w:space="0" w:color="auto"/>
            </w:tcBorders>
            <w:vAlign w:val="center"/>
          </w:tcPr>
          <w:p w:rsidR="0085596C" w:rsidRDefault="004E5EDE">
            <w:pPr>
              <w:jc w:val="left"/>
              <w:rPr>
                <w:sz w:val="18"/>
                <w:szCs w:val="18"/>
              </w:rPr>
            </w:pPr>
            <w:r>
              <w:rPr>
                <w:rFonts w:hint="eastAsia"/>
                <w:sz w:val="18"/>
                <w:szCs w:val="18"/>
              </w:rPr>
              <w:t>教育制度研究专题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XS0681204</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bottom w:val="single" w:sz="4" w:space="0" w:color="auto"/>
            </w:tcBorders>
            <w:vAlign w:val="center"/>
          </w:tcPr>
          <w:p w:rsidR="0085596C" w:rsidRDefault="004E5EDE">
            <w:pPr>
              <w:jc w:val="center"/>
              <w:rPr>
                <w:sz w:val="18"/>
                <w:szCs w:val="18"/>
              </w:rPr>
            </w:pPr>
            <w:r>
              <w:rPr>
                <w:rFonts w:hint="eastAsia"/>
                <w:sz w:val="18"/>
                <w:szCs w:val="18"/>
              </w:rPr>
              <w:t>1</w:t>
            </w:r>
          </w:p>
        </w:tc>
        <w:tc>
          <w:tcPr>
            <w:tcW w:w="527" w:type="pct"/>
            <w:vMerge/>
            <w:vAlign w:val="center"/>
          </w:tcPr>
          <w:p w:rsidR="0085596C" w:rsidRDefault="0085596C">
            <w:pPr>
              <w:adjustRightInd w:val="0"/>
              <w:snapToGrid w:val="0"/>
              <w:jc w:val="center"/>
              <w:rPr>
                <w:color w:val="000000" w:themeColor="text1"/>
                <w:sz w:val="18"/>
                <w:szCs w:val="18"/>
              </w:rPr>
            </w:pPr>
          </w:p>
        </w:tc>
      </w:tr>
      <w:tr w:rsidR="0085596C" w:rsidTr="00486746">
        <w:trPr>
          <w:trHeight w:val="274"/>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tcBorders>
            <w:vAlign w:val="center"/>
          </w:tcPr>
          <w:p w:rsidR="0085596C" w:rsidRDefault="004E5EDE">
            <w:pPr>
              <w:jc w:val="left"/>
              <w:rPr>
                <w:sz w:val="18"/>
                <w:szCs w:val="18"/>
              </w:rPr>
            </w:pPr>
            <w:r>
              <w:rPr>
                <w:rFonts w:hint="eastAsia"/>
                <w:sz w:val="18"/>
                <w:szCs w:val="18"/>
              </w:rPr>
              <w:t>教育数字化治理研究专题</w:t>
            </w:r>
          </w:p>
        </w:tc>
        <w:tc>
          <w:tcPr>
            <w:tcW w:w="851" w:type="pct"/>
            <w:tcBorders>
              <w:top w:val="single" w:sz="4" w:space="0" w:color="auto"/>
            </w:tcBorders>
            <w:shd w:val="clear" w:color="auto" w:fill="auto"/>
            <w:vAlign w:val="center"/>
          </w:tcPr>
          <w:p w:rsidR="0085596C" w:rsidRDefault="00D005EA">
            <w:pPr>
              <w:jc w:val="center"/>
              <w:rPr>
                <w:sz w:val="18"/>
                <w:szCs w:val="18"/>
              </w:rPr>
            </w:pPr>
            <w:r>
              <w:rPr>
                <w:rFonts w:hint="eastAsia"/>
                <w:sz w:val="18"/>
                <w:szCs w:val="18"/>
              </w:rPr>
              <w:t>XS0681205</w:t>
            </w:r>
          </w:p>
        </w:tc>
        <w:tc>
          <w:tcPr>
            <w:tcW w:w="348" w:type="pct"/>
            <w:tcBorders>
              <w:top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tcBorders>
            <w:vAlign w:val="center"/>
          </w:tcPr>
          <w:p w:rsidR="0085596C" w:rsidRDefault="004E5EDE">
            <w:pPr>
              <w:jc w:val="center"/>
              <w:rPr>
                <w:sz w:val="18"/>
                <w:szCs w:val="18"/>
              </w:rPr>
            </w:pPr>
            <w:r>
              <w:rPr>
                <w:rFonts w:hint="eastAsia"/>
                <w:sz w:val="18"/>
                <w:szCs w:val="18"/>
              </w:rPr>
              <w:t>2</w:t>
            </w:r>
          </w:p>
        </w:tc>
        <w:tc>
          <w:tcPr>
            <w:tcW w:w="527" w:type="pct"/>
            <w:vMerge/>
            <w:vAlign w:val="center"/>
          </w:tcPr>
          <w:p w:rsidR="0085596C" w:rsidRDefault="0085596C">
            <w:pPr>
              <w:adjustRightInd w:val="0"/>
              <w:snapToGrid w:val="0"/>
              <w:jc w:val="center"/>
              <w:rPr>
                <w:color w:val="000000" w:themeColor="text1"/>
                <w:sz w:val="18"/>
                <w:szCs w:val="18"/>
              </w:rPr>
            </w:pPr>
          </w:p>
        </w:tc>
      </w:tr>
      <w:tr w:rsidR="0085596C" w:rsidTr="00486746">
        <w:trPr>
          <w:trHeight w:val="407"/>
          <w:jc w:val="center"/>
        </w:trPr>
        <w:tc>
          <w:tcPr>
            <w:tcW w:w="492" w:type="pct"/>
            <w:vMerge/>
          </w:tcPr>
          <w:p w:rsidR="0085596C" w:rsidRDefault="0085596C">
            <w:pPr>
              <w:rPr>
                <w:b/>
                <w:color w:val="000000" w:themeColor="text1"/>
                <w:sz w:val="18"/>
                <w:szCs w:val="18"/>
              </w:rPr>
            </w:pPr>
          </w:p>
        </w:tc>
        <w:tc>
          <w:tcPr>
            <w:tcW w:w="613" w:type="pct"/>
            <w:vMerge w:val="restart"/>
            <w:vAlign w:val="center"/>
          </w:tcPr>
          <w:p w:rsidR="0085596C" w:rsidRDefault="004E5EDE">
            <w:pPr>
              <w:adjustRightInd w:val="0"/>
              <w:snapToGrid w:val="0"/>
              <w:jc w:val="center"/>
              <w:rPr>
                <w:b/>
                <w:color w:val="000000" w:themeColor="text1"/>
                <w:sz w:val="18"/>
                <w:szCs w:val="18"/>
                <w:highlight w:val="yellow"/>
              </w:rPr>
            </w:pPr>
            <w:r>
              <w:rPr>
                <w:rFonts w:hint="eastAsia"/>
                <w:b/>
                <w:color w:val="000000" w:themeColor="text1"/>
                <w:sz w:val="18"/>
                <w:szCs w:val="18"/>
              </w:rPr>
              <w:t>课程与教学论方向选修课（</w:t>
            </w:r>
            <w:r>
              <w:rPr>
                <w:rFonts w:hint="eastAsia"/>
                <w:b/>
                <w:color w:val="000000" w:themeColor="text1"/>
                <w:sz w:val="18"/>
                <w:szCs w:val="18"/>
              </w:rPr>
              <w:t>7</w:t>
            </w:r>
            <w:r>
              <w:rPr>
                <w:rFonts w:hint="eastAsia"/>
                <w:b/>
                <w:color w:val="000000" w:themeColor="text1"/>
                <w:sz w:val="18"/>
                <w:szCs w:val="18"/>
              </w:rPr>
              <w:t>学分）</w:t>
            </w:r>
          </w:p>
        </w:tc>
        <w:tc>
          <w:tcPr>
            <w:tcW w:w="1829" w:type="pct"/>
            <w:tcBorders>
              <w:bottom w:val="single" w:sz="4" w:space="0" w:color="auto"/>
            </w:tcBorders>
            <w:vAlign w:val="center"/>
          </w:tcPr>
          <w:p w:rsidR="0085596C" w:rsidRDefault="004E5EDE">
            <w:pPr>
              <w:jc w:val="left"/>
              <w:rPr>
                <w:sz w:val="18"/>
                <w:szCs w:val="18"/>
              </w:rPr>
            </w:pPr>
            <w:r>
              <w:rPr>
                <w:rFonts w:hint="eastAsia"/>
                <w:sz w:val="18"/>
                <w:szCs w:val="18"/>
              </w:rPr>
              <w:t>课程与教学论前沿问题研究专题</w:t>
            </w:r>
          </w:p>
        </w:tc>
        <w:tc>
          <w:tcPr>
            <w:tcW w:w="851" w:type="pct"/>
            <w:tcBorders>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XS0681206</w:t>
            </w:r>
          </w:p>
        </w:tc>
        <w:tc>
          <w:tcPr>
            <w:tcW w:w="348" w:type="pct"/>
            <w:tcBorders>
              <w:bottom w:val="single" w:sz="4" w:space="0" w:color="auto"/>
            </w:tcBorders>
            <w:shd w:val="clear" w:color="auto" w:fill="auto"/>
            <w:vAlign w:val="center"/>
          </w:tcPr>
          <w:p w:rsidR="0085596C" w:rsidRDefault="004E5EDE">
            <w:pPr>
              <w:jc w:val="center"/>
              <w:rPr>
                <w:sz w:val="18"/>
                <w:szCs w:val="18"/>
              </w:rPr>
            </w:pPr>
            <w:r>
              <w:rPr>
                <w:rFonts w:hint="eastAsia"/>
                <w:sz w:val="18"/>
                <w:szCs w:val="18"/>
              </w:rPr>
              <w:t>2</w:t>
            </w:r>
          </w:p>
        </w:tc>
        <w:tc>
          <w:tcPr>
            <w:tcW w:w="340" w:type="pct"/>
            <w:tcBorders>
              <w:bottom w:val="single" w:sz="4" w:space="0" w:color="auto"/>
            </w:tcBorders>
            <w:vAlign w:val="center"/>
          </w:tcPr>
          <w:p w:rsidR="0085596C" w:rsidRDefault="004E5EDE">
            <w:pPr>
              <w:jc w:val="center"/>
              <w:rPr>
                <w:sz w:val="18"/>
                <w:szCs w:val="18"/>
              </w:rPr>
            </w:pPr>
            <w:r>
              <w:rPr>
                <w:rFonts w:hint="eastAsia"/>
                <w:sz w:val="18"/>
                <w:szCs w:val="18"/>
              </w:rPr>
              <w:t>1</w:t>
            </w:r>
          </w:p>
        </w:tc>
        <w:tc>
          <w:tcPr>
            <w:tcW w:w="527" w:type="pct"/>
            <w:vMerge w:val="restart"/>
            <w:vAlign w:val="center"/>
          </w:tcPr>
          <w:p w:rsidR="0085596C" w:rsidRDefault="004E5EDE">
            <w:pPr>
              <w:adjustRightInd w:val="0"/>
              <w:snapToGrid w:val="0"/>
              <w:jc w:val="center"/>
              <w:rPr>
                <w:color w:val="000000" w:themeColor="text1"/>
                <w:sz w:val="18"/>
                <w:szCs w:val="18"/>
              </w:rPr>
            </w:pPr>
            <w:r>
              <w:rPr>
                <w:color w:val="000000" w:themeColor="text1"/>
                <w:sz w:val="18"/>
                <w:szCs w:val="18"/>
              </w:rPr>
              <w:t>本方向研究生至少选修</w:t>
            </w:r>
          </w:p>
          <w:p w:rsidR="0085596C" w:rsidRDefault="004E5EDE">
            <w:pPr>
              <w:adjustRightInd w:val="0"/>
              <w:snapToGrid w:val="0"/>
              <w:jc w:val="center"/>
              <w:rPr>
                <w:color w:val="000000" w:themeColor="text1"/>
                <w:sz w:val="18"/>
                <w:szCs w:val="18"/>
              </w:rPr>
            </w:pPr>
            <w:r>
              <w:rPr>
                <w:rFonts w:hint="eastAsia"/>
                <w:b/>
                <w:bCs/>
                <w:color w:val="000000" w:themeColor="text1"/>
                <w:sz w:val="18"/>
                <w:szCs w:val="18"/>
              </w:rPr>
              <w:t>5</w:t>
            </w:r>
            <w:r>
              <w:rPr>
                <w:color w:val="000000" w:themeColor="text1"/>
                <w:sz w:val="18"/>
                <w:szCs w:val="18"/>
              </w:rPr>
              <w:t>学分</w:t>
            </w:r>
          </w:p>
        </w:tc>
      </w:tr>
      <w:tr w:rsidR="0085596C" w:rsidTr="00486746">
        <w:trPr>
          <w:trHeight w:val="380"/>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bottom w:val="single" w:sz="4" w:space="0" w:color="auto"/>
            </w:tcBorders>
            <w:vAlign w:val="center"/>
          </w:tcPr>
          <w:p w:rsidR="0085596C" w:rsidRDefault="004E5EDE">
            <w:pPr>
              <w:jc w:val="left"/>
              <w:rPr>
                <w:sz w:val="18"/>
                <w:szCs w:val="18"/>
              </w:rPr>
            </w:pPr>
            <w:r>
              <w:rPr>
                <w:rFonts w:hint="eastAsia"/>
                <w:sz w:val="18"/>
                <w:szCs w:val="18"/>
              </w:rPr>
              <w:t>课程与教学设计理论专题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XS0681207</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2</w:t>
            </w:r>
          </w:p>
        </w:tc>
        <w:tc>
          <w:tcPr>
            <w:tcW w:w="340" w:type="pct"/>
            <w:tcBorders>
              <w:top w:val="single" w:sz="4" w:space="0" w:color="auto"/>
              <w:bottom w:val="single" w:sz="4" w:space="0" w:color="auto"/>
            </w:tcBorders>
            <w:vAlign w:val="center"/>
          </w:tcPr>
          <w:p w:rsidR="0085596C" w:rsidRDefault="004E5EDE">
            <w:pPr>
              <w:jc w:val="center"/>
              <w:rPr>
                <w:sz w:val="18"/>
                <w:szCs w:val="18"/>
              </w:rPr>
            </w:pPr>
            <w:r>
              <w:rPr>
                <w:rFonts w:hint="eastAsia"/>
                <w:sz w:val="18"/>
                <w:szCs w:val="18"/>
              </w:rPr>
              <w:t>2</w:t>
            </w:r>
          </w:p>
        </w:tc>
        <w:tc>
          <w:tcPr>
            <w:tcW w:w="527" w:type="pct"/>
            <w:vMerge/>
            <w:vAlign w:val="center"/>
          </w:tcPr>
          <w:p w:rsidR="0085596C" w:rsidRDefault="0085596C">
            <w:pPr>
              <w:jc w:val="center"/>
              <w:rPr>
                <w:sz w:val="18"/>
                <w:szCs w:val="18"/>
              </w:rPr>
            </w:pPr>
          </w:p>
        </w:tc>
      </w:tr>
      <w:tr w:rsidR="0085596C" w:rsidTr="00486746">
        <w:trPr>
          <w:trHeight w:val="176"/>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bottom w:val="single" w:sz="4" w:space="0" w:color="auto"/>
            </w:tcBorders>
            <w:vAlign w:val="center"/>
          </w:tcPr>
          <w:p w:rsidR="0085596C" w:rsidRDefault="004E5EDE">
            <w:pPr>
              <w:jc w:val="left"/>
              <w:rPr>
                <w:sz w:val="18"/>
                <w:szCs w:val="18"/>
              </w:rPr>
            </w:pPr>
            <w:r>
              <w:rPr>
                <w:rFonts w:hint="eastAsia"/>
                <w:sz w:val="18"/>
                <w:szCs w:val="18"/>
              </w:rPr>
              <w:t>心理发展与教育研究专题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XS0681208</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bottom w:val="single" w:sz="4" w:space="0" w:color="auto"/>
            </w:tcBorders>
            <w:vAlign w:val="center"/>
          </w:tcPr>
          <w:p w:rsidR="0085596C" w:rsidRDefault="004E5EDE">
            <w:pPr>
              <w:jc w:val="center"/>
              <w:rPr>
                <w:sz w:val="18"/>
                <w:szCs w:val="18"/>
              </w:rPr>
            </w:pPr>
            <w:r>
              <w:rPr>
                <w:rFonts w:hint="eastAsia"/>
                <w:sz w:val="18"/>
                <w:szCs w:val="18"/>
              </w:rPr>
              <w:t>1</w:t>
            </w:r>
          </w:p>
        </w:tc>
        <w:tc>
          <w:tcPr>
            <w:tcW w:w="527" w:type="pct"/>
            <w:vMerge/>
            <w:vAlign w:val="center"/>
          </w:tcPr>
          <w:p w:rsidR="0085596C" w:rsidRDefault="0085596C">
            <w:pPr>
              <w:jc w:val="center"/>
              <w:rPr>
                <w:sz w:val="18"/>
                <w:szCs w:val="18"/>
              </w:rPr>
            </w:pPr>
          </w:p>
        </w:tc>
      </w:tr>
      <w:tr w:rsidR="0085596C" w:rsidTr="00486746">
        <w:trPr>
          <w:trHeight w:val="280"/>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bottom w:val="single" w:sz="4" w:space="0" w:color="auto"/>
            </w:tcBorders>
            <w:vAlign w:val="center"/>
          </w:tcPr>
          <w:p w:rsidR="0085596C" w:rsidRDefault="004E5EDE">
            <w:pPr>
              <w:jc w:val="left"/>
              <w:rPr>
                <w:sz w:val="18"/>
                <w:szCs w:val="18"/>
              </w:rPr>
            </w:pPr>
            <w:r>
              <w:rPr>
                <w:rFonts w:hint="eastAsia"/>
                <w:sz w:val="18"/>
                <w:szCs w:val="18"/>
              </w:rPr>
              <w:t>基础教育课程与教学改革研究专题</w:t>
            </w:r>
          </w:p>
        </w:tc>
        <w:tc>
          <w:tcPr>
            <w:tcW w:w="851" w:type="pct"/>
            <w:tcBorders>
              <w:top w:val="single" w:sz="4" w:space="0" w:color="auto"/>
              <w:bottom w:val="single" w:sz="4" w:space="0" w:color="auto"/>
            </w:tcBorders>
            <w:shd w:val="clear" w:color="auto" w:fill="auto"/>
            <w:vAlign w:val="center"/>
          </w:tcPr>
          <w:p w:rsidR="0085596C" w:rsidRDefault="00D005EA">
            <w:pPr>
              <w:jc w:val="center"/>
              <w:rPr>
                <w:sz w:val="18"/>
                <w:szCs w:val="18"/>
              </w:rPr>
            </w:pPr>
            <w:r>
              <w:rPr>
                <w:rFonts w:hint="eastAsia"/>
                <w:sz w:val="18"/>
                <w:szCs w:val="18"/>
              </w:rPr>
              <w:t>XS0681209</w:t>
            </w:r>
          </w:p>
        </w:tc>
        <w:tc>
          <w:tcPr>
            <w:tcW w:w="348" w:type="pct"/>
            <w:tcBorders>
              <w:top w:val="single" w:sz="4" w:space="0" w:color="auto"/>
              <w:bottom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bottom w:val="single" w:sz="4" w:space="0" w:color="auto"/>
            </w:tcBorders>
            <w:vAlign w:val="center"/>
          </w:tcPr>
          <w:p w:rsidR="0085596C" w:rsidRDefault="004E5EDE">
            <w:pPr>
              <w:jc w:val="center"/>
              <w:rPr>
                <w:sz w:val="18"/>
                <w:szCs w:val="18"/>
              </w:rPr>
            </w:pPr>
            <w:r>
              <w:rPr>
                <w:rFonts w:hint="eastAsia"/>
                <w:sz w:val="18"/>
                <w:szCs w:val="18"/>
              </w:rPr>
              <w:t>2</w:t>
            </w:r>
          </w:p>
        </w:tc>
        <w:tc>
          <w:tcPr>
            <w:tcW w:w="527" w:type="pct"/>
            <w:vMerge/>
            <w:vAlign w:val="center"/>
          </w:tcPr>
          <w:p w:rsidR="0085596C" w:rsidRDefault="0085596C">
            <w:pPr>
              <w:jc w:val="center"/>
              <w:rPr>
                <w:sz w:val="18"/>
                <w:szCs w:val="18"/>
              </w:rPr>
            </w:pPr>
          </w:p>
        </w:tc>
      </w:tr>
      <w:tr w:rsidR="0085596C" w:rsidTr="00486746">
        <w:trPr>
          <w:trHeight w:val="230"/>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adjustRightInd w:val="0"/>
              <w:snapToGrid w:val="0"/>
              <w:jc w:val="center"/>
              <w:rPr>
                <w:b/>
                <w:color w:val="000000" w:themeColor="text1"/>
                <w:sz w:val="18"/>
                <w:szCs w:val="18"/>
              </w:rPr>
            </w:pPr>
          </w:p>
        </w:tc>
        <w:tc>
          <w:tcPr>
            <w:tcW w:w="1829" w:type="pct"/>
            <w:tcBorders>
              <w:top w:val="single" w:sz="4" w:space="0" w:color="auto"/>
            </w:tcBorders>
            <w:vAlign w:val="center"/>
          </w:tcPr>
          <w:p w:rsidR="0085596C" w:rsidRDefault="004E5EDE">
            <w:pPr>
              <w:jc w:val="left"/>
              <w:rPr>
                <w:sz w:val="18"/>
                <w:szCs w:val="18"/>
              </w:rPr>
            </w:pPr>
            <w:r>
              <w:rPr>
                <w:rFonts w:hint="eastAsia"/>
                <w:sz w:val="18"/>
                <w:szCs w:val="18"/>
              </w:rPr>
              <w:t>教育数字化应用研究专题</w:t>
            </w:r>
          </w:p>
        </w:tc>
        <w:tc>
          <w:tcPr>
            <w:tcW w:w="851" w:type="pct"/>
            <w:tcBorders>
              <w:top w:val="single" w:sz="4" w:space="0" w:color="auto"/>
            </w:tcBorders>
            <w:shd w:val="clear" w:color="auto" w:fill="auto"/>
            <w:vAlign w:val="center"/>
          </w:tcPr>
          <w:p w:rsidR="0085596C" w:rsidRDefault="00D005EA">
            <w:pPr>
              <w:jc w:val="center"/>
              <w:rPr>
                <w:sz w:val="18"/>
                <w:szCs w:val="18"/>
              </w:rPr>
            </w:pPr>
            <w:r>
              <w:rPr>
                <w:rFonts w:hint="eastAsia"/>
                <w:sz w:val="18"/>
                <w:szCs w:val="18"/>
              </w:rPr>
              <w:t>XS0681210</w:t>
            </w:r>
          </w:p>
        </w:tc>
        <w:tc>
          <w:tcPr>
            <w:tcW w:w="348" w:type="pct"/>
            <w:tcBorders>
              <w:top w:val="single" w:sz="4" w:space="0" w:color="auto"/>
            </w:tcBorders>
            <w:shd w:val="clear" w:color="auto" w:fill="auto"/>
            <w:vAlign w:val="center"/>
          </w:tcPr>
          <w:p w:rsidR="0085596C" w:rsidRDefault="004E5EDE">
            <w:pPr>
              <w:jc w:val="center"/>
              <w:rPr>
                <w:sz w:val="18"/>
                <w:szCs w:val="18"/>
              </w:rPr>
            </w:pPr>
            <w:r>
              <w:rPr>
                <w:rFonts w:hint="eastAsia"/>
                <w:sz w:val="18"/>
                <w:szCs w:val="18"/>
              </w:rPr>
              <w:t>1</w:t>
            </w:r>
          </w:p>
        </w:tc>
        <w:tc>
          <w:tcPr>
            <w:tcW w:w="340" w:type="pct"/>
            <w:tcBorders>
              <w:top w:val="single" w:sz="4" w:space="0" w:color="auto"/>
            </w:tcBorders>
            <w:vAlign w:val="center"/>
          </w:tcPr>
          <w:p w:rsidR="0085596C" w:rsidRDefault="004E5EDE">
            <w:pPr>
              <w:jc w:val="center"/>
              <w:rPr>
                <w:sz w:val="18"/>
                <w:szCs w:val="18"/>
              </w:rPr>
            </w:pPr>
            <w:r>
              <w:rPr>
                <w:rFonts w:hint="eastAsia"/>
                <w:sz w:val="18"/>
                <w:szCs w:val="18"/>
              </w:rPr>
              <w:t>2</w:t>
            </w:r>
          </w:p>
        </w:tc>
        <w:tc>
          <w:tcPr>
            <w:tcW w:w="527" w:type="pct"/>
            <w:vAlign w:val="center"/>
          </w:tcPr>
          <w:p w:rsidR="0085596C" w:rsidRDefault="004E5EDE">
            <w:pPr>
              <w:jc w:val="center"/>
              <w:rPr>
                <w:sz w:val="18"/>
                <w:szCs w:val="18"/>
              </w:rPr>
            </w:pPr>
            <w:r>
              <w:rPr>
                <w:sz w:val="18"/>
                <w:szCs w:val="18"/>
              </w:rPr>
              <w:t>考查</w:t>
            </w:r>
          </w:p>
        </w:tc>
      </w:tr>
      <w:tr w:rsidR="0085596C" w:rsidTr="00486746">
        <w:trPr>
          <w:trHeight w:val="492"/>
          <w:jc w:val="center"/>
        </w:trPr>
        <w:tc>
          <w:tcPr>
            <w:tcW w:w="492" w:type="pct"/>
            <w:vMerge w:val="restart"/>
            <w:vAlign w:val="center"/>
          </w:tcPr>
          <w:p w:rsidR="0085596C" w:rsidRDefault="004E5EDE">
            <w:pPr>
              <w:jc w:val="center"/>
              <w:rPr>
                <w:b/>
                <w:color w:val="000000" w:themeColor="text1"/>
                <w:sz w:val="18"/>
                <w:szCs w:val="18"/>
              </w:rPr>
            </w:pPr>
            <w:r>
              <w:rPr>
                <w:b/>
                <w:color w:val="000000" w:themeColor="text1"/>
                <w:sz w:val="18"/>
                <w:szCs w:val="18"/>
              </w:rPr>
              <w:t>必修环节</w:t>
            </w:r>
            <w:r>
              <w:rPr>
                <w:rFonts w:hint="eastAsia"/>
                <w:b/>
                <w:color w:val="000000" w:themeColor="text1"/>
                <w:sz w:val="18"/>
                <w:szCs w:val="18"/>
              </w:rPr>
              <w:t>（</w:t>
            </w:r>
            <w:r>
              <w:rPr>
                <w:rFonts w:hint="eastAsia"/>
                <w:b/>
                <w:color w:val="000000" w:themeColor="text1"/>
                <w:sz w:val="18"/>
                <w:szCs w:val="18"/>
              </w:rPr>
              <w:t>1</w:t>
            </w:r>
            <w:r>
              <w:rPr>
                <w:rFonts w:hint="eastAsia"/>
                <w:b/>
                <w:color w:val="000000" w:themeColor="text1"/>
                <w:sz w:val="18"/>
                <w:szCs w:val="18"/>
              </w:rPr>
              <w:t>学分）</w:t>
            </w:r>
          </w:p>
        </w:tc>
        <w:tc>
          <w:tcPr>
            <w:tcW w:w="613"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素质拓展</w:t>
            </w:r>
          </w:p>
        </w:tc>
        <w:tc>
          <w:tcPr>
            <w:tcW w:w="1829" w:type="pct"/>
            <w:tcBorders>
              <w:right w:val="single" w:sz="4" w:space="0" w:color="auto"/>
            </w:tcBorders>
            <w:vAlign w:val="center"/>
          </w:tcPr>
          <w:p w:rsidR="0085596C" w:rsidRDefault="004E5EDE">
            <w:pPr>
              <w:rPr>
                <w:sz w:val="18"/>
                <w:szCs w:val="18"/>
              </w:rPr>
            </w:pPr>
            <w:r>
              <w:rPr>
                <w:color w:val="000000" w:themeColor="text1"/>
                <w:sz w:val="18"/>
                <w:szCs w:val="18"/>
              </w:rPr>
              <w:t>入学教育</w:t>
            </w:r>
          </w:p>
        </w:tc>
        <w:tc>
          <w:tcPr>
            <w:tcW w:w="851" w:type="pct"/>
            <w:tcBorders>
              <w:left w:val="single" w:sz="4" w:space="0" w:color="auto"/>
            </w:tcBorders>
            <w:vAlign w:val="center"/>
          </w:tcPr>
          <w:p w:rsidR="0085596C" w:rsidRDefault="00D005EA">
            <w:pPr>
              <w:jc w:val="center"/>
              <w:rPr>
                <w:color w:val="000000" w:themeColor="text1"/>
                <w:sz w:val="18"/>
                <w:szCs w:val="18"/>
              </w:rPr>
            </w:pPr>
            <w:r>
              <w:rPr>
                <w:rFonts w:hint="eastAsia"/>
                <w:color w:val="000000" w:themeColor="text1"/>
                <w:sz w:val="18"/>
                <w:szCs w:val="18"/>
              </w:rPr>
              <w:t>--</w:t>
            </w:r>
          </w:p>
        </w:tc>
        <w:tc>
          <w:tcPr>
            <w:tcW w:w="348" w:type="pct"/>
            <w:vAlign w:val="center"/>
          </w:tcPr>
          <w:p w:rsidR="0085596C" w:rsidRDefault="0085596C">
            <w:pPr>
              <w:jc w:val="center"/>
              <w:rPr>
                <w:color w:val="000000" w:themeColor="text1"/>
                <w:sz w:val="18"/>
                <w:szCs w:val="18"/>
              </w:rPr>
            </w:pPr>
          </w:p>
        </w:tc>
        <w:tc>
          <w:tcPr>
            <w:tcW w:w="340" w:type="pct"/>
            <w:vAlign w:val="center"/>
          </w:tcPr>
          <w:p w:rsidR="0085596C" w:rsidRDefault="004E5EDE">
            <w:pPr>
              <w:jc w:val="center"/>
              <w:rPr>
                <w:color w:val="000000" w:themeColor="text1"/>
                <w:sz w:val="18"/>
                <w:szCs w:val="18"/>
              </w:rPr>
            </w:pPr>
            <w:r>
              <w:rPr>
                <w:rFonts w:hint="eastAsia"/>
                <w:color w:val="000000" w:themeColor="text1"/>
                <w:sz w:val="18"/>
                <w:szCs w:val="18"/>
              </w:rPr>
              <w:t>1</w:t>
            </w:r>
          </w:p>
        </w:tc>
        <w:tc>
          <w:tcPr>
            <w:tcW w:w="527" w:type="pct"/>
            <w:vMerge w:val="restart"/>
            <w:vAlign w:val="center"/>
          </w:tcPr>
          <w:p w:rsidR="0085596C" w:rsidRDefault="004E5EDE">
            <w:pPr>
              <w:jc w:val="center"/>
              <w:rPr>
                <w:i/>
                <w:color w:val="FF0000"/>
                <w:sz w:val="18"/>
                <w:szCs w:val="18"/>
              </w:rPr>
            </w:pPr>
            <w:r>
              <w:rPr>
                <w:sz w:val="18"/>
                <w:szCs w:val="18"/>
              </w:rPr>
              <w:t>考查</w:t>
            </w:r>
          </w:p>
        </w:tc>
      </w:tr>
      <w:tr w:rsidR="0085596C" w:rsidTr="00486746">
        <w:trPr>
          <w:jc w:val="center"/>
        </w:trPr>
        <w:tc>
          <w:tcPr>
            <w:tcW w:w="492" w:type="pct"/>
            <w:vMerge/>
            <w:vAlign w:val="center"/>
          </w:tcPr>
          <w:p w:rsidR="0085596C" w:rsidRDefault="0085596C">
            <w:pPr>
              <w:jc w:val="cente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1829" w:type="pct"/>
            <w:tcBorders>
              <w:right w:val="single" w:sz="4" w:space="0" w:color="auto"/>
            </w:tcBorders>
            <w:vAlign w:val="center"/>
          </w:tcPr>
          <w:p w:rsidR="0085596C" w:rsidRDefault="004E5EDE">
            <w:pPr>
              <w:rPr>
                <w:color w:val="000000" w:themeColor="text1"/>
                <w:sz w:val="18"/>
                <w:szCs w:val="18"/>
              </w:rPr>
            </w:pPr>
            <w:r>
              <w:rPr>
                <w:color w:val="000000" w:themeColor="text1"/>
                <w:sz w:val="18"/>
                <w:szCs w:val="18"/>
              </w:rPr>
              <w:t>学术活动</w:t>
            </w:r>
          </w:p>
        </w:tc>
        <w:tc>
          <w:tcPr>
            <w:tcW w:w="851" w:type="pct"/>
            <w:tcBorders>
              <w:left w:val="single" w:sz="4" w:space="0" w:color="auto"/>
            </w:tcBorders>
            <w:vAlign w:val="center"/>
          </w:tcPr>
          <w:p w:rsidR="0085596C" w:rsidRDefault="00D005EA">
            <w:pPr>
              <w:jc w:val="center"/>
              <w:rPr>
                <w:color w:val="000000" w:themeColor="text1"/>
                <w:sz w:val="18"/>
                <w:szCs w:val="18"/>
              </w:rPr>
            </w:pPr>
            <w:r>
              <w:rPr>
                <w:rFonts w:hint="eastAsia"/>
                <w:sz w:val="18"/>
                <w:szCs w:val="18"/>
              </w:rPr>
              <w:t>XS0681211</w:t>
            </w:r>
          </w:p>
        </w:tc>
        <w:tc>
          <w:tcPr>
            <w:tcW w:w="348" w:type="pct"/>
            <w:vAlign w:val="center"/>
          </w:tcPr>
          <w:p w:rsidR="0085596C" w:rsidRDefault="004E5EDE">
            <w:pPr>
              <w:jc w:val="center"/>
              <w:rPr>
                <w:color w:val="000000" w:themeColor="text1"/>
                <w:sz w:val="18"/>
                <w:szCs w:val="18"/>
              </w:rPr>
            </w:pPr>
            <w:r>
              <w:rPr>
                <w:rFonts w:hint="eastAsia"/>
                <w:color w:val="000000" w:themeColor="text1"/>
                <w:sz w:val="18"/>
                <w:szCs w:val="18"/>
              </w:rPr>
              <w:t>1</w:t>
            </w:r>
          </w:p>
        </w:tc>
        <w:tc>
          <w:tcPr>
            <w:tcW w:w="340" w:type="pct"/>
            <w:vAlign w:val="center"/>
          </w:tcPr>
          <w:p w:rsidR="0085596C" w:rsidRDefault="004E5EDE">
            <w:pPr>
              <w:jc w:val="center"/>
              <w:rPr>
                <w:color w:val="000000" w:themeColor="text1"/>
                <w:sz w:val="18"/>
                <w:szCs w:val="18"/>
              </w:rPr>
            </w:pPr>
            <w:r>
              <w:rPr>
                <w:rFonts w:hint="eastAsia"/>
                <w:color w:val="000000" w:themeColor="text1"/>
                <w:sz w:val="18"/>
                <w:szCs w:val="18"/>
              </w:rPr>
              <w:t>1</w:t>
            </w:r>
          </w:p>
        </w:tc>
        <w:tc>
          <w:tcPr>
            <w:tcW w:w="527" w:type="pct"/>
            <w:vMerge/>
            <w:vAlign w:val="center"/>
          </w:tcPr>
          <w:p w:rsidR="0085596C" w:rsidRDefault="0085596C">
            <w:pPr>
              <w:jc w:val="center"/>
              <w:rPr>
                <w:color w:val="000000" w:themeColor="text1"/>
                <w:sz w:val="18"/>
                <w:szCs w:val="18"/>
              </w:rPr>
            </w:pPr>
          </w:p>
        </w:tc>
      </w:tr>
      <w:tr w:rsidR="0085596C" w:rsidTr="00486746">
        <w:trPr>
          <w:trHeight w:val="336"/>
          <w:jc w:val="center"/>
        </w:trPr>
        <w:tc>
          <w:tcPr>
            <w:tcW w:w="492" w:type="pct"/>
            <w:vMerge/>
          </w:tcPr>
          <w:p w:rsidR="0085596C" w:rsidRDefault="0085596C">
            <w:pPr>
              <w:rPr>
                <w:b/>
                <w:color w:val="000000" w:themeColor="text1"/>
                <w:sz w:val="18"/>
                <w:szCs w:val="18"/>
              </w:rPr>
            </w:pPr>
          </w:p>
        </w:tc>
        <w:tc>
          <w:tcPr>
            <w:tcW w:w="613" w:type="pct"/>
            <w:vMerge w:val="restart"/>
            <w:vAlign w:val="center"/>
          </w:tcPr>
          <w:p w:rsidR="0085596C" w:rsidRDefault="004E5EDE">
            <w:pPr>
              <w:jc w:val="center"/>
              <w:rPr>
                <w:b/>
                <w:color w:val="000000" w:themeColor="text1"/>
                <w:sz w:val="18"/>
                <w:szCs w:val="18"/>
              </w:rPr>
            </w:pPr>
            <w:r>
              <w:rPr>
                <w:rFonts w:hint="eastAsia"/>
                <w:b/>
                <w:color w:val="000000" w:themeColor="text1"/>
                <w:sz w:val="18"/>
                <w:szCs w:val="18"/>
              </w:rPr>
              <w:t>学术训练</w:t>
            </w:r>
          </w:p>
        </w:tc>
        <w:tc>
          <w:tcPr>
            <w:tcW w:w="3028" w:type="pct"/>
            <w:gridSpan w:val="3"/>
            <w:tcBorders>
              <w:bottom w:val="single" w:sz="4" w:space="0" w:color="auto"/>
              <w:right w:val="single" w:sz="4" w:space="0" w:color="auto"/>
            </w:tcBorders>
            <w:vAlign w:val="center"/>
          </w:tcPr>
          <w:p w:rsidR="0085596C" w:rsidRDefault="004E5EDE">
            <w:pPr>
              <w:rPr>
                <w:color w:val="000000" w:themeColor="text1"/>
                <w:sz w:val="18"/>
                <w:szCs w:val="18"/>
              </w:rPr>
            </w:pPr>
            <w:r>
              <w:rPr>
                <w:color w:val="000000" w:themeColor="text1"/>
                <w:sz w:val="18"/>
                <w:szCs w:val="18"/>
              </w:rPr>
              <w:t>中期筛选</w:t>
            </w:r>
          </w:p>
        </w:tc>
        <w:tc>
          <w:tcPr>
            <w:tcW w:w="340" w:type="pct"/>
            <w:tcBorders>
              <w:left w:val="single" w:sz="4" w:space="0" w:color="auto"/>
              <w:bottom w:val="single" w:sz="4" w:space="0" w:color="auto"/>
            </w:tcBorders>
            <w:vAlign w:val="center"/>
          </w:tcPr>
          <w:p w:rsidR="0085596C" w:rsidRDefault="004E5EDE">
            <w:pPr>
              <w:jc w:val="center"/>
              <w:rPr>
                <w:color w:val="000000" w:themeColor="text1"/>
                <w:sz w:val="18"/>
                <w:szCs w:val="18"/>
              </w:rPr>
            </w:pPr>
            <w:r>
              <w:rPr>
                <w:rFonts w:hint="eastAsia"/>
                <w:color w:val="000000" w:themeColor="text1"/>
                <w:sz w:val="18"/>
                <w:szCs w:val="18"/>
              </w:rPr>
              <w:t>3</w:t>
            </w:r>
          </w:p>
        </w:tc>
        <w:tc>
          <w:tcPr>
            <w:tcW w:w="527" w:type="pct"/>
            <w:vMerge w:val="restart"/>
            <w:vAlign w:val="center"/>
          </w:tcPr>
          <w:p w:rsidR="0085596C" w:rsidRDefault="004E5EDE">
            <w:pPr>
              <w:jc w:val="center"/>
              <w:rPr>
                <w:color w:val="000000" w:themeColor="text1"/>
                <w:sz w:val="18"/>
                <w:szCs w:val="18"/>
              </w:rPr>
            </w:pPr>
            <w:r>
              <w:rPr>
                <w:color w:val="000000" w:themeColor="text1"/>
                <w:sz w:val="18"/>
                <w:szCs w:val="18"/>
              </w:rPr>
              <w:t>过程管理</w:t>
            </w:r>
          </w:p>
          <w:p w:rsidR="0085596C" w:rsidRDefault="004E5EDE">
            <w:pPr>
              <w:jc w:val="center"/>
              <w:rPr>
                <w:color w:val="000000" w:themeColor="text1"/>
                <w:sz w:val="18"/>
                <w:szCs w:val="18"/>
              </w:rPr>
            </w:pPr>
            <w:r>
              <w:rPr>
                <w:color w:val="000000" w:themeColor="text1"/>
                <w:sz w:val="18"/>
                <w:szCs w:val="18"/>
              </w:rPr>
              <w:t>无学分</w:t>
            </w:r>
          </w:p>
        </w:tc>
      </w:tr>
      <w:tr w:rsidR="0085596C" w:rsidTr="00486746">
        <w:trPr>
          <w:trHeight w:val="307"/>
          <w:jc w:val="center"/>
        </w:trPr>
        <w:tc>
          <w:tcPr>
            <w:tcW w:w="492" w:type="pct"/>
            <w:vMerge/>
          </w:tcPr>
          <w:p w:rsidR="0085596C" w:rsidRDefault="0085596C">
            <w:pPr>
              <w:rPr>
                <w:b/>
                <w:color w:val="000000" w:themeColor="text1"/>
                <w:sz w:val="18"/>
                <w:szCs w:val="18"/>
              </w:rPr>
            </w:pPr>
          </w:p>
        </w:tc>
        <w:tc>
          <w:tcPr>
            <w:tcW w:w="613" w:type="pct"/>
            <w:vMerge/>
            <w:vAlign w:val="center"/>
          </w:tcPr>
          <w:p w:rsidR="0085596C" w:rsidRDefault="0085596C">
            <w:pPr>
              <w:jc w:val="center"/>
              <w:rPr>
                <w:b/>
                <w:color w:val="000000" w:themeColor="text1"/>
                <w:sz w:val="18"/>
                <w:szCs w:val="18"/>
              </w:rPr>
            </w:pPr>
          </w:p>
        </w:tc>
        <w:tc>
          <w:tcPr>
            <w:tcW w:w="3028" w:type="pct"/>
            <w:gridSpan w:val="3"/>
            <w:tcBorders>
              <w:top w:val="single" w:sz="4" w:space="0" w:color="auto"/>
              <w:right w:val="single" w:sz="4" w:space="0" w:color="auto"/>
            </w:tcBorders>
            <w:vAlign w:val="center"/>
          </w:tcPr>
          <w:p w:rsidR="0085596C" w:rsidRDefault="004E5EDE">
            <w:pPr>
              <w:rPr>
                <w:color w:val="000000" w:themeColor="text1"/>
                <w:sz w:val="18"/>
                <w:szCs w:val="18"/>
              </w:rPr>
            </w:pPr>
            <w:r>
              <w:rPr>
                <w:color w:val="000000" w:themeColor="text1"/>
                <w:sz w:val="18"/>
                <w:szCs w:val="18"/>
              </w:rPr>
              <w:t>论文开题</w:t>
            </w:r>
          </w:p>
        </w:tc>
        <w:tc>
          <w:tcPr>
            <w:tcW w:w="340" w:type="pct"/>
            <w:tcBorders>
              <w:top w:val="single" w:sz="4" w:space="0" w:color="auto"/>
              <w:left w:val="single" w:sz="4" w:space="0" w:color="auto"/>
            </w:tcBorders>
            <w:vAlign w:val="center"/>
          </w:tcPr>
          <w:p w:rsidR="0085596C" w:rsidRDefault="004E5EDE">
            <w:pPr>
              <w:jc w:val="center"/>
              <w:rPr>
                <w:color w:val="000000" w:themeColor="text1"/>
                <w:sz w:val="18"/>
                <w:szCs w:val="18"/>
              </w:rPr>
            </w:pPr>
            <w:r>
              <w:rPr>
                <w:rFonts w:hint="eastAsia"/>
                <w:color w:val="000000" w:themeColor="text1"/>
                <w:sz w:val="18"/>
                <w:szCs w:val="18"/>
              </w:rPr>
              <w:t>4</w:t>
            </w:r>
          </w:p>
        </w:tc>
        <w:tc>
          <w:tcPr>
            <w:tcW w:w="527" w:type="pct"/>
            <w:vMerge/>
            <w:vAlign w:val="center"/>
          </w:tcPr>
          <w:p w:rsidR="0085596C" w:rsidRDefault="0085596C">
            <w:pPr>
              <w:jc w:val="center"/>
              <w:rPr>
                <w:color w:val="000000" w:themeColor="text1"/>
                <w:sz w:val="18"/>
                <w:szCs w:val="18"/>
              </w:rPr>
            </w:pPr>
          </w:p>
        </w:tc>
      </w:tr>
      <w:tr w:rsidR="0085596C" w:rsidTr="00486746">
        <w:trPr>
          <w:trHeight w:val="187"/>
          <w:jc w:val="center"/>
        </w:trPr>
        <w:tc>
          <w:tcPr>
            <w:tcW w:w="492" w:type="pct"/>
            <w:vMerge/>
          </w:tcPr>
          <w:p w:rsidR="0085596C" w:rsidRDefault="0085596C">
            <w:pPr>
              <w:jc w:val="center"/>
            </w:pPr>
          </w:p>
        </w:tc>
        <w:tc>
          <w:tcPr>
            <w:tcW w:w="613" w:type="pct"/>
            <w:vMerge/>
            <w:vAlign w:val="center"/>
          </w:tcPr>
          <w:p w:rsidR="0085596C" w:rsidRDefault="0085596C">
            <w:pPr>
              <w:jc w:val="center"/>
            </w:pPr>
          </w:p>
        </w:tc>
        <w:tc>
          <w:tcPr>
            <w:tcW w:w="3028" w:type="pct"/>
            <w:gridSpan w:val="3"/>
            <w:tcBorders>
              <w:right w:val="single" w:sz="4" w:space="0" w:color="auto"/>
            </w:tcBorders>
            <w:vAlign w:val="center"/>
          </w:tcPr>
          <w:p w:rsidR="0085596C" w:rsidRDefault="004E5EDE">
            <w:pPr>
              <w:rPr>
                <w:color w:val="000000" w:themeColor="text1"/>
                <w:sz w:val="18"/>
                <w:szCs w:val="18"/>
              </w:rPr>
            </w:pPr>
            <w:r>
              <w:rPr>
                <w:color w:val="000000" w:themeColor="text1"/>
                <w:sz w:val="18"/>
                <w:szCs w:val="18"/>
              </w:rPr>
              <w:t>论文中期进展报告</w:t>
            </w:r>
          </w:p>
        </w:tc>
        <w:tc>
          <w:tcPr>
            <w:tcW w:w="340" w:type="pct"/>
            <w:tcBorders>
              <w:left w:val="single" w:sz="4" w:space="0" w:color="auto"/>
            </w:tcBorders>
            <w:vAlign w:val="center"/>
          </w:tcPr>
          <w:p w:rsidR="0085596C" w:rsidRDefault="004E5EDE">
            <w:pPr>
              <w:jc w:val="center"/>
              <w:rPr>
                <w:sz w:val="18"/>
                <w:szCs w:val="18"/>
              </w:rPr>
            </w:pPr>
            <w:r>
              <w:rPr>
                <w:rFonts w:hint="eastAsia"/>
                <w:sz w:val="18"/>
                <w:szCs w:val="18"/>
              </w:rPr>
              <w:t>5</w:t>
            </w:r>
          </w:p>
        </w:tc>
        <w:tc>
          <w:tcPr>
            <w:tcW w:w="527" w:type="pct"/>
            <w:vMerge/>
            <w:vAlign w:val="center"/>
          </w:tcPr>
          <w:p w:rsidR="0085596C" w:rsidRDefault="0085596C">
            <w:pPr>
              <w:jc w:val="center"/>
              <w:rPr>
                <w:color w:val="000000" w:themeColor="text1"/>
                <w:sz w:val="18"/>
                <w:szCs w:val="18"/>
              </w:rPr>
            </w:pPr>
          </w:p>
        </w:tc>
      </w:tr>
      <w:tr w:rsidR="0085596C" w:rsidTr="00486746">
        <w:trPr>
          <w:trHeight w:val="187"/>
          <w:jc w:val="center"/>
        </w:trPr>
        <w:tc>
          <w:tcPr>
            <w:tcW w:w="492" w:type="pct"/>
            <w:vMerge/>
          </w:tcPr>
          <w:p w:rsidR="0085596C" w:rsidRDefault="0085596C">
            <w:pPr>
              <w:jc w:val="center"/>
              <w:rPr>
                <w:color w:val="000000" w:themeColor="text1"/>
                <w:sz w:val="18"/>
                <w:szCs w:val="18"/>
              </w:rPr>
            </w:pPr>
          </w:p>
        </w:tc>
        <w:tc>
          <w:tcPr>
            <w:tcW w:w="613" w:type="pct"/>
            <w:vMerge/>
            <w:vAlign w:val="center"/>
          </w:tcPr>
          <w:p w:rsidR="0085596C" w:rsidRDefault="0085596C">
            <w:pPr>
              <w:jc w:val="center"/>
              <w:rPr>
                <w:color w:val="000000" w:themeColor="text1"/>
                <w:sz w:val="18"/>
                <w:szCs w:val="18"/>
              </w:rPr>
            </w:pPr>
          </w:p>
        </w:tc>
        <w:tc>
          <w:tcPr>
            <w:tcW w:w="3028" w:type="pct"/>
            <w:gridSpan w:val="3"/>
            <w:tcBorders>
              <w:right w:val="single" w:sz="4" w:space="0" w:color="auto"/>
            </w:tcBorders>
            <w:vAlign w:val="center"/>
          </w:tcPr>
          <w:p w:rsidR="0085596C" w:rsidRDefault="004E5EDE">
            <w:pPr>
              <w:rPr>
                <w:color w:val="000000" w:themeColor="text1"/>
                <w:sz w:val="18"/>
                <w:szCs w:val="18"/>
              </w:rPr>
            </w:pPr>
            <w:r>
              <w:rPr>
                <w:color w:val="000000" w:themeColor="text1"/>
                <w:sz w:val="18"/>
                <w:szCs w:val="18"/>
              </w:rPr>
              <w:t>论文预答辩</w:t>
            </w:r>
          </w:p>
        </w:tc>
        <w:tc>
          <w:tcPr>
            <w:tcW w:w="340" w:type="pct"/>
            <w:tcBorders>
              <w:left w:val="single" w:sz="4" w:space="0" w:color="auto"/>
            </w:tcBorders>
            <w:vAlign w:val="center"/>
          </w:tcPr>
          <w:p w:rsidR="0085596C" w:rsidRDefault="004E5EDE">
            <w:pPr>
              <w:jc w:val="center"/>
              <w:rPr>
                <w:color w:val="000000" w:themeColor="text1"/>
                <w:sz w:val="18"/>
                <w:szCs w:val="18"/>
              </w:rPr>
            </w:pPr>
            <w:r>
              <w:rPr>
                <w:rFonts w:hint="eastAsia"/>
                <w:color w:val="000000" w:themeColor="text1"/>
                <w:sz w:val="18"/>
                <w:szCs w:val="18"/>
              </w:rPr>
              <w:t>6</w:t>
            </w:r>
          </w:p>
        </w:tc>
        <w:tc>
          <w:tcPr>
            <w:tcW w:w="527" w:type="pct"/>
            <w:vMerge/>
            <w:vAlign w:val="center"/>
          </w:tcPr>
          <w:p w:rsidR="0085596C" w:rsidRDefault="0085596C">
            <w:pPr>
              <w:jc w:val="center"/>
              <w:rPr>
                <w:color w:val="000000" w:themeColor="text1"/>
                <w:sz w:val="18"/>
                <w:szCs w:val="18"/>
              </w:rPr>
            </w:pPr>
          </w:p>
        </w:tc>
      </w:tr>
      <w:tr w:rsidR="0085596C" w:rsidTr="00486746">
        <w:trPr>
          <w:trHeight w:val="187"/>
          <w:jc w:val="center"/>
        </w:trPr>
        <w:tc>
          <w:tcPr>
            <w:tcW w:w="492" w:type="pct"/>
            <w:vMerge/>
          </w:tcPr>
          <w:p w:rsidR="0085596C" w:rsidRDefault="0085596C">
            <w:pPr>
              <w:jc w:val="center"/>
              <w:rPr>
                <w:color w:val="000000" w:themeColor="text1"/>
                <w:sz w:val="18"/>
                <w:szCs w:val="18"/>
              </w:rPr>
            </w:pPr>
          </w:p>
        </w:tc>
        <w:tc>
          <w:tcPr>
            <w:tcW w:w="613" w:type="pct"/>
            <w:vMerge/>
            <w:vAlign w:val="center"/>
          </w:tcPr>
          <w:p w:rsidR="0085596C" w:rsidRDefault="0085596C">
            <w:pPr>
              <w:jc w:val="center"/>
              <w:rPr>
                <w:color w:val="000000" w:themeColor="text1"/>
                <w:sz w:val="18"/>
                <w:szCs w:val="18"/>
              </w:rPr>
            </w:pPr>
          </w:p>
        </w:tc>
        <w:tc>
          <w:tcPr>
            <w:tcW w:w="3028" w:type="pct"/>
            <w:gridSpan w:val="3"/>
            <w:tcBorders>
              <w:right w:val="single" w:sz="4" w:space="0" w:color="auto"/>
            </w:tcBorders>
            <w:vAlign w:val="center"/>
          </w:tcPr>
          <w:p w:rsidR="0085596C" w:rsidRDefault="004E5EDE">
            <w:pPr>
              <w:rPr>
                <w:color w:val="000000" w:themeColor="text1"/>
                <w:sz w:val="18"/>
                <w:szCs w:val="18"/>
              </w:rPr>
            </w:pPr>
            <w:r>
              <w:rPr>
                <w:color w:val="000000" w:themeColor="text1"/>
                <w:sz w:val="18"/>
                <w:szCs w:val="18"/>
              </w:rPr>
              <w:t>论文评审</w:t>
            </w:r>
          </w:p>
        </w:tc>
        <w:tc>
          <w:tcPr>
            <w:tcW w:w="340" w:type="pct"/>
            <w:tcBorders>
              <w:left w:val="single" w:sz="4" w:space="0" w:color="auto"/>
            </w:tcBorders>
            <w:vAlign w:val="center"/>
          </w:tcPr>
          <w:p w:rsidR="0085596C" w:rsidRDefault="004E5EDE">
            <w:pPr>
              <w:jc w:val="center"/>
              <w:rPr>
                <w:color w:val="000000" w:themeColor="text1"/>
                <w:sz w:val="18"/>
                <w:szCs w:val="18"/>
              </w:rPr>
            </w:pPr>
            <w:r>
              <w:rPr>
                <w:rFonts w:hint="eastAsia"/>
                <w:color w:val="000000" w:themeColor="text1"/>
                <w:sz w:val="18"/>
                <w:szCs w:val="18"/>
              </w:rPr>
              <w:t>6</w:t>
            </w:r>
          </w:p>
        </w:tc>
        <w:tc>
          <w:tcPr>
            <w:tcW w:w="527" w:type="pct"/>
            <w:vMerge/>
            <w:vAlign w:val="center"/>
          </w:tcPr>
          <w:p w:rsidR="0085596C" w:rsidRDefault="0085596C">
            <w:pPr>
              <w:jc w:val="center"/>
              <w:rPr>
                <w:color w:val="000000" w:themeColor="text1"/>
                <w:sz w:val="18"/>
                <w:szCs w:val="18"/>
              </w:rPr>
            </w:pPr>
          </w:p>
        </w:tc>
      </w:tr>
      <w:tr w:rsidR="0085596C" w:rsidTr="00486746">
        <w:trPr>
          <w:trHeight w:val="187"/>
          <w:jc w:val="center"/>
        </w:trPr>
        <w:tc>
          <w:tcPr>
            <w:tcW w:w="492" w:type="pct"/>
            <w:vMerge/>
          </w:tcPr>
          <w:p w:rsidR="0085596C" w:rsidRDefault="0085596C">
            <w:pPr>
              <w:jc w:val="center"/>
              <w:rPr>
                <w:color w:val="000000" w:themeColor="text1"/>
                <w:sz w:val="18"/>
                <w:szCs w:val="18"/>
              </w:rPr>
            </w:pPr>
          </w:p>
        </w:tc>
        <w:tc>
          <w:tcPr>
            <w:tcW w:w="613" w:type="pct"/>
            <w:vMerge/>
            <w:vAlign w:val="center"/>
          </w:tcPr>
          <w:p w:rsidR="0085596C" w:rsidRDefault="0085596C">
            <w:pPr>
              <w:jc w:val="center"/>
              <w:rPr>
                <w:color w:val="000000" w:themeColor="text1"/>
                <w:sz w:val="18"/>
                <w:szCs w:val="18"/>
              </w:rPr>
            </w:pPr>
          </w:p>
        </w:tc>
        <w:tc>
          <w:tcPr>
            <w:tcW w:w="3028" w:type="pct"/>
            <w:gridSpan w:val="3"/>
            <w:tcBorders>
              <w:right w:val="single" w:sz="4" w:space="0" w:color="auto"/>
            </w:tcBorders>
            <w:vAlign w:val="center"/>
          </w:tcPr>
          <w:p w:rsidR="0085596C" w:rsidRDefault="004E5EDE">
            <w:pPr>
              <w:rPr>
                <w:color w:val="000000" w:themeColor="text1"/>
                <w:sz w:val="18"/>
                <w:szCs w:val="18"/>
              </w:rPr>
            </w:pPr>
            <w:r>
              <w:rPr>
                <w:color w:val="000000" w:themeColor="text1"/>
                <w:sz w:val="18"/>
                <w:szCs w:val="18"/>
              </w:rPr>
              <w:t>论文答辩</w:t>
            </w:r>
          </w:p>
        </w:tc>
        <w:tc>
          <w:tcPr>
            <w:tcW w:w="340" w:type="pct"/>
            <w:tcBorders>
              <w:left w:val="single" w:sz="4" w:space="0" w:color="auto"/>
            </w:tcBorders>
            <w:vAlign w:val="center"/>
          </w:tcPr>
          <w:p w:rsidR="0085596C" w:rsidRDefault="004E5EDE">
            <w:pPr>
              <w:jc w:val="center"/>
              <w:rPr>
                <w:color w:val="000000" w:themeColor="text1"/>
                <w:sz w:val="18"/>
                <w:szCs w:val="18"/>
              </w:rPr>
            </w:pPr>
            <w:r>
              <w:rPr>
                <w:rFonts w:hint="eastAsia"/>
                <w:color w:val="000000" w:themeColor="text1"/>
                <w:sz w:val="18"/>
                <w:szCs w:val="18"/>
              </w:rPr>
              <w:t>6</w:t>
            </w:r>
          </w:p>
        </w:tc>
        <w:tc>
          <w:tcPr>
            <w:tcW w:w="527" w:type="pct"/>
            <w:vMerge/>
            <w:vAlign w:val="center"/>
          </w:tcPr>
          <w:p w:rsidR="0085596C" w:rsidRDefault="0085596C">
            <w:pPr>
              <w:jc w:val="center"/>
              <w:rPr>
                <w:color w:val="000000" w:themeColor="text1"/>
                <w:sz w:val="18"/>
                <w:szCs w:val="18"/>
              </w:rPr>
            </w:pPr>
          </w:p>
        </w:tc>
      </w:tr>
    </w:tbl>
    <w:p w:rsidR="0085596C" w:rsidRDefault="004E5EDE">
      <w:pPr>
        <w:spacing w:line="240" w:lineRule="exact"/>
        <w:rPr>
          <w:b/>
          <w:sz w:val="20"/>
        </w:rPr>
      </w:pPr>
      <w:r>
        <w:rPr>
          <w:rFonts w:hint="eastAsia"/>
          <w:b/>
          <w:sz w:val="20"/>
        </w:rPr>
        <w:t>课程</w:t>
      </w:r>
      <w:r>
        <w:rPr>
          <w:b/>
          <w:sz w:val="20"/>
        </w:rPr>
        <w:t>修读说明</w:t>
      </w:r>
      <w:r>
        <w:rPr>
          <w:rFonts w:hint="eastAsia"/>
          <w:b/>
          <w:sz w:val="20"/>
        </w:rPr>
        <w:t>：</w:t>
      </w:r>
    </w:p>
    <w:p w:rsidR="0085596C" w:rsidRDefault="004E5EDE">
      <w:pPr>
        <w:spacing w:line="240" w:lineRule="exact"/>
        <w:rPr>
          <w:b/>
          <w:sz w:val="20"/>
        </w:rPr>
      </w:pPr>
      <w:r>
        <w:rPr>
          <w:rFonts w:hint="eastAsia"/>
          <w:b/>
          <w:sz w:val="20"/>
        </w:rPr>
        <w:t>1</w:t>
      </w:r>
      <w:r>
        <w:rPr>
          <w:rFonts w:hint="eastAsia"/>
          <w:b/>
          <w:sz w:val="20"/>
        </w:rPr>
        <w:t>、</w:t>
      </w:r>
      <w:r>
        <w:rPr>
          <w:b/>
          <w:sz w:val="20"/>
        </w:rPr>
        <w:t>学位课为一级学科下所有专业方向的必修课</w:t>
      </w:r>
      <w:r>
        <w:rPr>
          <w:rFonts w:hint="eastAsia"/>
          <w:b/>
          <w:sz w:val="20"/>
        </w:rPr>
        <w:t>程。必修环节为研究生培养过程中必须完成的培养活动。</w:t>
      </w:r>
    </w:p>
    <w:p w:rsidR="0085596C" w:rsidRDefault="004E5EDE">
      <w:pPr>
        <w:spacing w:line="240" w:lineRule="exact"/>
        <w:rPr>
          <w:b/>
          <w:sz w:val="20"/>
        </w:rPr>
      </w:pPr>
      <w:r>
        <w:rPr>
          <w:rFonts w:hint="eastAsia"/>
          <w:b/>
          <w:sz w:val="20"/>
        </w:rPr>
        <w:t>2</w:t>
      </w:r>
      <w:r>
        <w:rPr>
          <w:rFonts w:hint="eastAsia"/>
          <w:b/>
          <w:sz w:val="20"/>
        </w:rPr>
        <w:t>、</w:t>
      </w:r>
      <w:r>
        <w:rPr>
          <w:b/>
          <w:sz w:val="20"/>
        </w:rPr>
        <w:t>公共必修课中的外语课程按</w:t>
      </w:r>
      <w:r>
        <w:rPr>
          <w:rFonts w:hint="eastAsia"/>
          <w:b/>
          <w:sz w:val="20"/>
        </w:rPr>
        <w:t>入学时</w:t>
      </w:r>
      <w:r>
        <w:rPr>
          <w:b/>
          <w:sz w:val="20"/>
        </w:rPr>
        <w:t>的外国语考试科目</w:t>
      </w:r>
      <w:r>
        <w:rPr>
          <w:rFonts w:hint="eastAsia"/>
          <w:b/>
          <w:sz w:val="20"/>
        </w:rPr>
        <w:t>修读相关语种</w:t>
      </w:r>
      <w:r>
        <w:rPr>
          <w:b/>
          <w:sz w:val="20"/>
        </w:rPr>
        <w:t>。</w:t>
      </w:r>
    </w:p>
    <w:p w:rsidR="0085596C" w:rsidRDefault="004E5EDE">
      <w:pPr>
        <w:spacing w:line="240" w:lineRule="exact"/>
        <w:rPr>
          <w:b/>
          <w:sz w:val="20"/>
        </w:rPr>
      </w:pPr>
      <w:r>
        <w:rPr>
          <w:rFonts w:hint="eastAsia"/>
          <w:b/>
          <w:sz w:val="20"/>
        </w:rPr>
        <w:t>3</w:t>
      </w:r>
      <w:r>
        <w:rPr>
          <w:rFonts w:hint="eastAsia"/>
          <w:b/>
          <w:sz w:val="20"/>
        </w:rPr>
        <w:t>、公共通识课程中的通修为必选课程。</w:t>
      </w:r>
    </w:p>
    <w:p w:rsidR="0085596C" w:rsidRDefault="004E5EDE">
      <w:pPr>
        <w:spacing w:line="240" w:lineRule="exact"/>
        <w:rPr>
          <w:b/>
          <w:sz w:val="20"/>
        </w:rPr>
      </w:pPr>
      <w:r>
        <w:rPr>
          <w:rFonts w:hint="eastAsia"/>
          <w:b/>
          <w:sz w:val="20"/>
        </w:rPr>
        <w:t>4</w:t>
      </w:r>
      <w:r>
        <w:rPr>
          <w:rFonts w:hint="eastAsia"/>
          <w:b/>
          <w:sz w:val="20"/>
        </w:rPr>
        <w:t>、</w:t>
      </w:r>
      <w:r>
        <w:rPr>
          <w:b/>
          <w:sz w:val="20"/>
        </w:rPr>
        <w:t>按专业方向设置的非学位课</w:t>
      </w:r>
      <w:r>
        <w:rPr>
          <w:rFonts w:hint="eastAsia"/>
          <w:b/>
          <w:sz w:val="20"/>
        </w:rPr>
        <w:t>方向</w:t>
      </w:r>
      <w:r>
        <w:rPr>
          <w:b/>
          <w:sz w:val="20"/>
        </w:rPr>
        <w:t>课应至少按录取专业所对应的方向</w:t>
      </w:r>
      <w:r>
        <w:rPr>
          <w:rFonts w:hint="eastAsia"/>
          <w:b/>
          <w:sz w:val="20"/>
        </w:rPr>
        <w:t>完成</w:t>
      </w:r>
      <w:r>
        <w:rPr>
          <w:b/>
          <w:sz w:val="20"/>
        </w:rPr>
        <w:t>其中一个方向的修读要求</w:t>
      </w:r>
      <w:r>
        <w:rPr>
          <w:rFonts w:hint="eastAsia"/>
          <w:b/>
          <w:sz w:val="20"/>
        </w:rPr>
        <w:t>。</w:t>
      </w:r>
    </w:p>
    <w:p w:rsidR="0085596C" w:rsidRDefault="004E5EDE">
      <w:pPr>
        <w:spacing w:line="240" w:lineRule="exact"/>
        <w:rPr>
          <w:b/>
          <w:sz w:val="20"/>
        </w:rPr>
      </w:pPr>
      <w:r>
        <w:rPr>
          <w:rFonts w:hint="eastAsia"/>
          <w:b/>
          <w:sz w:val="20"/>
        </w:rPr>
        <w:t>5</w:t>
      </w:r>
      <w:r>
        <w:rPr>
          <w:rFonts w:hint="eastAsia"/>
          <w:b/>
          <w:sz w:val="20"/>
        </w:rPr>
        <w:t>、</w:t>
      </w:r>
      <w:r>
        <w:rPr>
          <w:b/>
          <w:sz w:val="20"/>
        </w:rPr>
        <w:t>学生毕业总学分为：公共必修课</w:t>
      </w:r>
      <w:r>
        <w:rPr>
          <w:b/>
          <w:sz w:val="20"/>
        </w:rPr>
        <w:t>+</w:t>
      </w:r>
      <w:r>
        <w:rPr>
          <w:b/>
          <w:sz w:val="20"/>
        </w:rPr>
        <w:t>专业必修课</w:t>
      </w:r>
      <w:r>
        <w:rPr>
          <w:b/>
          <w:sz w:val="20"/>
        </w:rPr>
        <w:t>+</w:t>
      </w:r>
      <w:r>
        <w:rPr>
          <w:b/>
          <w:sz w:val="20"/>
        </w:rPr>
        <w:t>公共</w:t>
      </w:r>
      <w:r>
        <w:rPr>
          <w:rFonts w:hint="eastAsia"/>
          <w:b/>
          <w:sz w:val="20"/>
        </w:rPr>
        <w:t>通识</w:t>
      </w:r>
      <w:r>
        <w:rPr>
          <w:b/>
          <w:sz w:val="20"/>
        </w:rPr>
        <w:t>课</w:t>
      </w:r>
      <w:r>
        <w:rPr>
          <w:b/>
          <w:sz w:val="20"/>
        </w:rPr>
        <w:t>+</w:t>
      </w:r>
      <w:r>
        <w:rPr>
          <w:b/>
          <w:sz w:val="20"/>
        </w:rPr>
        <w:t>方向课</w:t>
      </w:r>
      <w:r>
        <w:rPr>
          <w:rFonts w:hint="eastAsia"/>
          <w:b/>
          <w:sz w:val="20"/>
        </w:rPr>
        <w:t>。</w:t>
      </w:r>
    </w:p>
    <w:p w:rsidR="0085596C" w:rsidRDefault="004E5EDE">
      <w:pPr>
        <w:spacing w:line="240" w:lineRule="exact"/>
        <w:rPr>
          <w:rFonts w:eastAsia="黑体"/>
          <w:bCs/>
          <w:sz w:val="24"/>
        </w:rPr>
      </w:pPr>
      <w:r>
        <w:rPr>
          <w:rFonts w:hint="eastAsia"/>
          <w:b/>
          <w:sz w:val="20"/>
        </w:rPr>
        <w:t>6</w:t>
      </w:r>
      <w:r>
        <w:rPr>
          <w:rFonts w:hint="eastAsia"/>
          <w:b/>
          <w:sz w:val="20"/>
        </w:rPr>
        <w:t>、学生可以在修完本方向全部学分的基础上，跨方向选修其他专业课程学分。</w:t>
      </w:r>
    </w:p>
    <w:sectPr w:rsidR="0085596C" w:rsidSect="0085596C">
      <w:pgSz w:w="11906" w:h="16838"/>
      <w:pgMar w:top="1134" w:right="1418" w:bottom="1134" w:left="1418"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5BC" w:rsidRDefault="001475BC" w:rsidP="00D005EA">
      <w:r>
        <w:separator/>
      </w:r>
    </w:p>
  </w:endnote>
  <w:endnote w:type="continuationSeparator" w:id="1">
    <w:p w:rsidR="001475BC" w:rsidRDefault="001475BC" w:rsidP="00D00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5BC" w:rsidRDefault="001475BC" w:rsidP="00D005EA">
      <w:r>
        <w:separator/>
      </w:r>
    </w:p>
  </w:footnote>
  <w:footnote w:type="continuationSeparator" w:id="1">
    <w:p w:rsidR="001475BC" w:rsidRDefault="001475BC" w:rsidP="00D005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
  <w:rsids>
    <w:rsidRoot w:val="00D25B0B"/>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5266"/>
    <w:rsid w:val="000154B5"/>
    <w:rsid w:val="00015E88"/>
    <w:rsid w:val="000165A8"/>
    <w:rsid w:val="0002007B"/>
    <w:rsid w:val="000229B8"/>
    <w:rsid w:val="000253FB"/>
    <w:rsid w:val="0002553A"/>
    <w:rsid w:val="00025715"/>
    <w:rsid w:val="00025D34"/>
    <w:rsid w:val="000266E2"/>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20"/>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6E5"/>
    <w:rsid w:val="000A0C3E"/>
    <w:rsid w:val="000A1577"/>
    <w:rsid w:val="000A1769"/>
    <w:rsid w:val="000A422B"/>
    <w:rsid w:val="000A46F4"/>
    <w:rsid w:val="000A47A2"/>
    <w:rsid w:val="000A48BC"/>
    <w:rsid w:val="000A59A1"/>
    <w:rsid w:val="000A5AEB"/>
    <w:rsid w:val="000A6B0F"/>
    <w:rsid w:val="000A6FBD"/>
    <w:rsid w:val="000A716F"/>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35A"/>
    <w:rsid w:val="000F3809"/>
    <w:rsid w:val="000F4E87"/>
    <w:rsid w:val="001004D8"/>
    <w:rsid w:val="00100A1C"/>
    <w:rsid w:val="00101F57"/>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49E5"/>
    <w:rsid w:val="0014508B"/>
    <w:rsid w:val="001475BC"/>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1E2"/>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505"/>
    <w:rsid w:val="00202151"/>
    <w:rsid w:val="002027B9"/>
    <w:rsid w:val="00202B64"/>
    <w:rsid w:val="00202C05"/>
    <w:rsid w:val="00202D87"/>
    <w:rsid w:val="00203900"/>
    <w:rsid w:val="00204685"/>
    <w:rsid w:val="0020508A"/>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1891"/>
    <w:rsid w:val="002819AD"/>
    <w:rsid w:val="00281A0D"/>
    <w:rsid w:val="0028271C"/>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681"/>
    <w:rsid w:val="002F2797"/>
    <w:rsid w:val="002F3877"/>
    <w:rsid w:val="002F3C9A"/>
    <w:rsid w:val="002F4122"/>
    <w:rsid w:val="002F417B"/>
    <w:rsid w:val="002F4833"/>
    <w:rsid w:val="002F5579"/>
    <w:rsid w:val="002F6B84"/>
    <w:rsid w:val="0030052A"/>
    <w:rsid w:val="003015B0"/>
    <w:rsid w:val="00302150"/>
    <w:rsid w:val="003030A7"/>
    <w:rsid w:val="00305644"/>
    <w:rsid w:val="003056A8"/>
    <w:rsid w:val="00307635"/>
    <w:rsid w:val="0031041D"/>
    <w:rsid w:val="00312708"/>
    <w:rsid w:val="003127B0"/>
    <w:rsid w:val="00312822"/>
    <w:rsid w:val="00313F81"/>
    <w:rsid w:val="00314BE3"/>
    <w:rsid w:val="00314D3C"/>
    <w:rsid w:val="0031623B"/>
    <w:rsid w:val="00316326"/>
    <w:rsid w:val="00316470"/>
    <w:rsid w:val="00316817"/>
    <w:rsid w:val="00317FDF"/>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F53"/>
    <w:rsid w:val="003825C6"/>
    <w:rsid w:val="00382F33"/>
    <w:rsid w:val="00383F4C"/>
    <w:rsid w:val="00383FF4"/>
    <w:rsid w:val="00384607"/>
    <w:rsid w:val="00386FF4"/>
    <w:rsid w:val="00387621"/>
    <w:rsid w:val="0039122B"/>
    <w:rsid w:val="003916C3"/>
    <w:rsid w:val="0039293A"/>
    <w:rsid w:val="00392FBD"/>
    <w:rsid w:val="00397184"/>
    <w:rsid w:val="003A0041"/>
    <w:rsid w:val="003A1028"/>
    <w:rsid w:val="003A3458"/>
    <w:rsid w:val="003A42F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5853"/>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640"/>
    <w:rsid w:val="003F7B27"/>
    <w:rsid w:val="0040267E"/>
    <w:rsid w:val="00405CBD"/>
    <w:rsid w:val="004072EC"/>
    <w:rsid w:val="004106FF"/>
    <w:rsid w:val="004109A1"/>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75DA"/>
    <w:rsid w:val="00431329"/>
    <w:rsid w:val="0043229B"/>
    <w:rsid w:val="00432B06"/>
    <w:rsid w:val="00432D6A"/>
    <w:rsid w:val="00437442"/>
    <w:rsid w:val="00437904"/>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17DF"/>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6746"/>
    <w:rsid w:val="00487311"/>
    <w:rsid w:val="004878D5"/>
    <w:rsid w:val="00487F90"/>
    <w:rsid w:val="00492DCD"/>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642"/>
    <w:rsid w:val="004A5EB7"/>
    <w:rsid w:val="004A671E"/>
    <w:rsid w:val="004A6A44"/>
    <w:rsid w:val="004A6E8A"/>
    <w:rsid w:val="004B0DD9"/>
    <w:rsid w:val="004B25BE"/>
    <w:rsid w:val="004B3E96"/>
    <w:rsid w:val="004B4ED3"/>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5EDE"/>
    <w:rsid w:val="004E6028"/>
    <w:rsid w:val="004E7FBD"/>
    <w:rsid w:val="004F0A81"/>
    <w:rsid w:val="004F163E"/>
    <w:rsid w:val="004F2A3F"/>
    <w:rsid w:val="004F3283"/>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3F8"/>
    <w:rsid w:val="0053033A"/>
    <w:rsid w:val="00530D4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1C40"/>
    <w:rsid w:val="00553704"/>
    <w:rsid w:val="0055562B"/>
    <w:rsid w:val="005559E3"/>
    <w:rsid w:val="00557ACE"/>
    <w:rsid w:val="005615AB"/>
    <w:rsid w:val="00561D63"/>
    <w:rsid w:val="0056705B"/>
    <w:rsid w:val="0057028D"/>
    <w:rsid w:val="0057155B"/>
    <w:rsid w:val="00571763"/>
    <w:rsid w:val="005719F2"/>
    <w:rsid w:val="00572349"/>
    <w:rsid w:val="00573048"/>
    <w:rsid w:val="005730C1"/>
    <w:rsid w:val="0057329D"/>
    <w:rsid w:val="0057526F"/>
    <w:rsid w:val="00575B8D"/>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770B"/>
    <w:rsid w:val="005A008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5BFB"/>
    <w:rsid w:val="005C6CBD"/>
    <w:rsid w:val="005D14BA"/>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3534"/>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C0C"/>
    <w:rsid w:val="0062244F"/>
    <w:rsid w:val="006232A6"/>
    <w:rsid w:val="0062342A"/>
    <w:rsid w:val="00623798"/>
    <w:rsid w:val="006237BB"/>
    <w:rsid w:val="00623EBA"/>
    <w:rsid w:val="0062553E"/>
    <w:rsid w:val="0062578A"/>
    <w:rsid w:val="0062593D"/>
    <w:rsid w:val="00626DFE"/>
    <w:rsid w:val="00627702"/>
    <w:rsid w:val="00630AD7"/>
    <w:rsid w:val="00631698"/>
    <w:rsid w:val="00632BBB"/>
    <w:rsid w:val="00633326"/>
    <w:rsid w:val="0063461B"/>
    <w:rsid w:val="00634736"/>
    <w:rsid w:val="00634DBA"/>
    <w:rsid w:val="006350A1"/>
    <w:rsid w:val="00635BA0"/>
    <w:rsid w:val="00635EF3"/>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B06AF"/>
    <w:rsid w:val="006B138B"/>
    <w:rsid w:val="006B1FA0"/>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0A1E"/>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4076C"/>
    <w:rsid w:val="00742652"/>
    <w:rsid w:val="00743615"/>
    <w:rsid w:val="00743BB8"/>
    <w:rsid w:val="007470C4"/>
    <w:rsid w:val="007500A4"/>
    <w:rsid w:val="007522EC"/>
    <w:rsid w:val="00753336"/>
    <w:rsid w:val="00754A9F"/>
    <w:rsid w:val="00754B70"/>
    <w:rsid w:val="00755EC4"/>
    <w:rsid w:val="0075725A"/>
    <w:rsid w:val="00757690"/>
    <w:rsid w:val="0076580C"/>
    <w:rsid w:val="00766B4F"/>
    <w:rsid w:val="007678DA"/>
    <w:rsid w:val="0077281C"/>
    <w:rsid w:val="007728FC"/>
    <w:rsid w:val="00773AF5"/>
    <w:rsid w:val="0077498C"/>
    <w:rsid w:val="0077541C"/>
    <w:rsid w:val="007767CD"/>
    <w:rsid w:val="00777300"/>
    <w:rsid w:val="00777697"/>
    <w:rsid w:val="00780CD3"/>
    <w:rsid w:val="00781989"/>
    <w:rsid w:val="00782601"/>
    <w:rsid w:val="00782FAA"/>
    <w:rsid w:val="00785273"/>
    <w:rsid w:val="0078654A"/>
    <w:rsid w:val="00786EE7"/>
    <w:rsid w:val="007870A8"/>
    <w:rsid w:val="0078771C"/>
    <w:rsid w:val="00790718"/>
    <w:rsid w:val="00792CC5"/>
    <w:rsid w:val="00794CA2"/>
    <w:rsid w:val="00795268"/>
    <w:rsid w:val="00795991"/>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095"/>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987"/>
    <w:rsid w:val="00815BA8"/>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596C"/>
    <w:rsid w:val="0085641A"/>
    <w:rsid w:val="00857405"/>
    <w:rsid w:val="00862409"/>
    <w:rsid w:val="008634C1"/>
    <w:rsid w:val="0086368E"/>
    <w:rsid w:val="00863785"/>
    <w:rsid w:val="00864B60"/>
    <w:rsid w:val="008657A9"/>
    <w:rsid w:val="008658D6"/>
    <w:rsid w:val="00865AFC"/>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164"/>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A59"/>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524E"/>
    <w:rsid w:val="009A63F7"/>
    <w:rsid w:val="009A7D3D"/>
    <w:rsid w:val="009B1020"/>
    <w:rsid w:val="009B2552"/>
    <w:rsid w:val="009B343F"/>
    <w:rsid w:val="009B3B09"/>
    <w:rsid w:val="009B4870"/>
    <w:rsid w:val="009B50A6"/>
    <w:rsid w:val="009B59D2"/>
    <w:rsid w:val="009B6313"/>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4287"/>
    <w:rsid w:val="009E432B"/>
    <w:rsid w:val="009E4EE1"/>
    <w:rsid w:val="009E52AD"/>
    <w:rsid w:val="009E54FA"/>
    <w:rsid w:val="009E6F99"/>
    <w:rsid w:val="009E753E"/>
    <w:rsid w:val="009F1134"/>
    <w:rsid w:val="009F1A70"/>
    <w:rsid w:val="009F26E5"/>
    <w:rsid w:val="009F5E43"/>
    <w:rsid w:val="009F65B7"/>
    <w:rsid w:val="009F68A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2582"/>
    <w:rsid w:val="00A32C78"/>
    <w:rsid w:val="00A36261"/>
    <w:rsid w:val="00A36557"/>
    <w:rsid w:val="00A366A1"/>
    <w:rsid w:val="00A36D91"/>
    <w:rsid w:val="00A37BC4"/>
    <w:rsid w:val="00A37DAC"/>
    <w:rsid w:val="00A438A1"/>
    <w:rsid w:val="00A43B69"/>
    <w:rsid w:val="00A440C7"/>
    <w:rsid w:val="00A45643"/>
    <w:rsid w:val="00A45AC3"/>
    <w:rsid w:val="00A53FB7"/>
    <w:rsid w:val="00A54190"/>
    <w:rsid w:val="00A54479"/>
    <w:rsid w:val="00A565B8"/>
    <w:rsid w:val="00A604EA"/>
    <w:rsid w:val="00A60F28"/>
    <w:rsid w:val="00A611DA"/>
    <w:rsid w:val="00A61879"/>
    <w:rsid w:val="00A621C1"/>
    <w:rsid w:val="00A624D8"/>
    <w:rsid w:val="00A6293C"/>
    <w:rsid w:val="00A62BA5"/>
    <w:rsid w:val="00A62E1B"/>
    <w:rsid w:val="00A62FC8"/>
    <w:rsid w:val="00A63826"/>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B39"/>
    <w:rsid w:val="00A82F52"/>
    <w:rsid w:val="00A83F2C"/>
    <w:rsid w:val="00A84154"/>
    <w:rsid w:val="00A8428C"/>
    <w:rsid w:val="00A85906"/>
    <w:rsid w:val="00A86F2A"/>
    <w:rsid w:val="00A8720B"/>
    <w:rsid w:val="00A875B7"/>
    <w:rsid w:val="00A919DB"/>
    <w:rsid w:val="00A91A23"/>
    <w:rsid w:val="00A921F5"/>
    <w:rsid w:val="00A95CF2"/>
    <w:rsid w:val="00A96EC4"/>
    <w:rsid w:val="00A97B47"/>
    <w:rsid w:val="00AA06F4"/>
    <w:rsid w:val="00AA28EA"/>
    <w:rsid w:val="00AA2CB5"/>
    <w:rsid w:val="00AA4222"/>
    <w:rsid w:val="00AA4EDC"/>
    <w:rsid w:val="00AA6AAB"/>
    <w:rsid w:val="00AA6C65"/>
    <w:rsid w:val="00AA7D8E"/>
    <w:rsid w:val="00AB1BB4"/>
    <w:rsid w:val="00AB4970"/>
    <w:rsid w:val="00AB4A4F"/>
    <w:rsid w:val="00AB4DF5"/>
    <w:rsid w:val="00AB4F86"/>
    <w:rsid w:val="00AB52BB"/>
    <w:rsid w:val="00AB5FD3"/>
    <w:rsid w:val="00AB7374"/>
    <w:rsid w:val="00AC12AF"/>
    <w:rsid w:val="00AC1A7A"/>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177FA"/>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ED"/>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4CF"/>
    <w:rsid w:val="00BC31C9"/>
    <w:rsid w:val="00BC488E"/>
    <w:rsid w:val="00BC6E39"/>
    <w:rsid w:val="00BD0109"/>
    <w:rsid w:val="00BD1BDB"/>
    <w:rsid w:val="00BD2A25"/>
    <w:rsid w:val="00BD3BB8"/>
    <w:rsid w:val="00BD4272"/>
    <w:rsid w:val="00BD4491"/>
    <w:rsid w:val="00BD44CA"/>
    <w:rsid w:val="00BD6FF3"/>
    <w:rsid w:val="00BE00E7"/>
    <w:rsid w:val="00BE0144"/>
    <w:rsid w:val="00BE1BEF"/>
    <w:rsid w:val="00BE1D77"/>
    <w:rsid w:val="00BE21C2"/>
    <w:rsid w:val="00BE2E66"/>
    <w:rsid w:val="00BE3B3F"/>
    <w:rsid w:val="00BE510E"/>
    <w:rsid w:val="00BE51C7"/>
    <w:rsid w:val="00BE55C3"/>
    <w:rsid w:val="00BE68C1"/>
    <w:rsid w:val="00BF128E"/>
    <w:rsid w:val="00BF49C7"/>
    <w:rsid w:val="00BF4E0C"/>
    <w:rsid w:val="00BF5A2E"/>
    <w:rsid w:val="00BF6770"/>
    <w:rsid w:val="00BF6F0C"/>
    <w:rsid w:val="00BF76BC"/>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1DE"/>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797"/>
    <w:rsid w:val="00CE1586"/>
    <w:rsid w:val="00CE318E"/>
    <w:rsid w:val="00CE344D"/>
    <w:rsid w:val="00CE5494"/>
    <w:rsid w:val="00CE5BC2"/>
    <w:rsid w:val="00CE5FF0"/>
    <w:rsid w:val="00CE61F7"/>
    <w:rsid w:val="00CE62FD"/>
    <w:rsid w:val="00CF2418"/>
    <w:rsid w:val="00CF501B"/>
    <w:rsid w:val="00CF7899"/>
    <w:rsid w:val="00D005EA"/>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7EA"/>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04E"/>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1840"/>
    <w:rsid w:val="00E138C6"/>
    <w:rsid w:val="00E139BA"/>
    <w:rsid w:val="00E158E2"/>
    <w:rsid w:val="00E16233"/>
    <w:rsid w:val="00E17692"/>
    <w:rsid w:val="00E179F4"/>
    <w:rsid w:val="00E17DB2"/>
    <w:rsid w:val="00E234B0"/>
    <w:rsid w:val="00E23AB7"/>
    <w:rsid w:val="00E24642"/>
    <w:rsid w:val="00E25DE2"/>
    <w:rsid w:val="00E26E11"/>
    <w:rsid w:val="00E31E3C"/>
    <w:rsid w:val="00E31F38"/>
    <w:rsid w:val="00E322B0"/>
    <w:rsid w:val="00E33A3A"/>
    <w:rsid w:val="00E413CB"/>
    <w:rsid w:val="00E4150E"/>
    <w:rsid w:val="00E42BA4"/>
    <w:rsid w:val="00E4687A"/>
    <w:rsid w:val="00E46A79"/>
    <w:rsid w:val="00E472F0"/>
    <w:rsid w:val="00E47C9F"/>
    <w:rsid w:val="00E504D0"/>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1461"/>
    <w:rsid w:val="00E7445D"/>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509"/>
    <w:rsid w:val="00F039F6"/>
    <w:rsid w:val="00F039F9"/>
    <w:rsid w:val="00F03A26"/>
    <w:rsid w:val="00F041CE"/>
    <w:rsid w:val="00F041E0"/>
    <w:rsid w:val="00F052F1"/>
    <w:rsid w:val="00F05345"/>
    <w:rsid w:val="00F05B41"/>
    <w:rsid w:val="00F06107"/>
    <w:rsid w:val="00F0693E"/>
    <w:rsid w:val="00F07DEA"/>
    <w:rsid w:val="00F10D70"/>
    <w:rsid w:val="00F11158"/>
    <w:rsid w:val="00F1352D"/>
    <w:rsid w:val="00F1478F"/>
    <w:rsid w:val="00F147B2"/>
    <w:rsid w:val="00F15066"/>
    <w:rsid w:val="00F157D2"/>
    <w:rsid w:val="00F17D4A"/>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65468"/>
    <w:rsid w:val="00F7096E"/>
    <w:rsid w:val="00F71D06"/>
    <w:rsid w:val="00F72AF5"/>
    <w:rsid w:val="00F741E3"/>
    <w:rsid w:val="00F74B54"/>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3429D7"/>
    <w:rsid w:val="03ED3AE5"/>
    <w:rsid w:val="0AB200A8"/>
    <w:rsid w:val="0C1F6841"/>
    <w:rsid w:val="1C801395"/>
    <w:rsid w:val="1E925A4D"/>
    <w:rsid w:val="1FB029F7"/>
    <w:rsid w:val="1FE96C05"/>
    <w:rsid w:val="21B54A73"/>
    <w:rsid w:val="23BA2155"/>
    <w:rsid w:val="24003A9F"/>
    <w:rsid w:val="257E70DF"/>
    <w:rsid w:val="26035503"/>
    <w:rsid w:val="27AF762D"/>
    <w:rsid w:val="28492E9C"/>
    <w:rsid w:val="2C9D0EBE"/>
    <w:rsid w:val="2E504699"/>
    <w:rsid w:val="31861A54"/>
    <w:rsid w:val="322B5E04"/>
    <w:rsid w:val="35294C6F"/>
    <w:rsid w:val="38B00EFD"/>
    <w:rsid w:val="3A7D7ABF"/>
    <w:rsid w:val="3C655F2B"/>
    <w:rsid w:val="3CF655E7"/>
    <w:rsid w:val="4050239C"/>
    <w:rsid w:val="4162431D"/>
    <w:rsid w:val="441E0798"/>
    <w:rsid w:val="442B59F0"/>
    <w:rsid w:val="444778C6"/>
    <w:rsid w:val="461F6A99"/>
    <w:rsid w:val="46633A70"/>
    <w:rsid w:val="48AD324E"/>
    <w:rsid w:val="4FE9563A"/>
    <w:rsid w:val="502601B5"/>
    <w:rsid w:val="5385202A"/>
    <w:rsid w:val="54523755"/>
    <w:rsid w:val="54D21E58"/>
    <w:rsid w:val="55221245"/>
    <w:rsid w:val="57C949B1"/>
    <w:rsid w:val="597E79EB"/>
    <w:rsid w:val="5B2A4A84"/>
    <w:rsid w:val="5C0D5C16"/>
    <w:rsid w:val="5C8F074B"/>
    <w:rsid w:val="5CE63435"/>
    <w:rsid w:val="61636648"/>
    <w:rsid w:val="639B1A5F"/>
    <w:rsid w:val="648036B1"/>
    <w:rsid w:val="66FA6486"/>
    <w:rsid w:val="67BF0C5D"/>
    <w:rsid w:val="6ADF602F"/>
    <w:rsid w:val="6C2C3C53"/>
    <w:rsid w:val="6C3A74E2"/>
    <w:rsid w:val="6E7E29BC"/>
    <w:rsid w:val="70034EE7"/>
    <w:rsid w:val="70770523"/>
    <w:rsid w:val="70E25E1D"/>
    <w:rsid w:val="71090410"/>
    <w:rsid w:val="710F7C39"/>
    <w:rsid w:val="735A2FA0"/>
    <w:rsid w:val="783F06E4"/>
    <w:rsid w:val="7B70650A"/>
    <w:rsid w:val="7BB84283"/>
    <w:rsid w:val="7BB979A2"/>
    <w:rsid w:val="7C9B798B"/>
    <w:rsid w:val="7CEA3B69"/>
    <w:rsid w:val="7F5166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ode" w:qFormat="1"/>
    <w:lsdException w:name="HTML Definition" w:qFormat="1"/>
    <w:lsdException w:name="HTML Keyboard" w:qFormat="1"/>
    <w:lsdException w:name="HTML Sample"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96C"/>
    <w:pPr>
      <w:widowControl w:val="0"/>
      <w:jc w:val="both"/>
    </w:pPr>
    <w:rPr>
      <w:kern w:val="2"/>
      <w:sz w:val="21"/>
      <w:szCs w:val="24"/>
    </w:rPr>
  </w:style>
  <w:style w:type="paragraph" w:styleId="1">
    <w:name w:val="heading 1"/>
    <w:basedOn w:val="a"/>
    <w:next w:val="a"/>
    <w:link w:val="1Char"/>
    <w:qFormat/>
    <w:rsid w:val="0085596C"/>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85596C"/>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85596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85596C"/>
    <w:pPr>
      <w:jc w:val="left"/>
    </w:pPr>
  </w:style>
  <w:style w:type="paragraph" w:styleId="a4">
    <w:name w:val="Balloon Text"/>
    <w:basedOn w:val="a"/>
    <w:link w:val="Char0"/>
    <w:uiPriority w:val="99"/>
    <w:semiHidden/>
    <w:unhideWhenUsed/>
    <w:qFormat/>
    <w:rsid w:val="0085596C"/>
    <w:rPr>
      <w:sz w:val="18"/>
      <w:szCs w:val="18"/>
    </w:rPr>
  </w:style>
  <w:style w:type="paragraph" w:styleId="a5">
    <w:name w:val="footer"/>
    <w:basedOn w:val="a"/>
    <w:link w:val="Char1"/>
    <w:uiPriority w:val="99"/>
    <w:unhideWhenUsed/>
    <w:qFormat/>
    <w:rsid w:val="0085596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85596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85596C"/>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85596C"/>
    <w:rPr>
      <w:b/>
      <w:bCs/>
    </w:rPr>
  </w:style>
  <w:style w:type="table" w:styleId="a9">
    <w:name w:val="Table Grid"/>
    <w:basedOn w:val="a1"/>
    <w:uiPriority w:val="39"/>
    <w:qFormat/>
    <w:rsid w:val="00855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85596C"/>
    <w:rPr>
      <w:b/>
      <w:bCs/>
    </w:rPr>
  </w:style>
  <w:style w:type="character" w:styleId="ab">
    <w:name w:val="FollowedHyperlink"/>
    <w:basedOn w:val="a0"/>
    <w:uiPriority w:val="99"/>
    <w:semiHidden/>
    <w:unhideWhenUsed/>
    <w:qFormat/>
    <w:rsid w:val="0085596C"/>
    <w:rPr>
      <w:color w:val="337AB7"/>
      <w:u w:val="none"/>
    </w:rPr>
  </w:style>
  <w:style w:type="character" w:styleId="ac">
    <w:name w:val="Emphasis"/>
    <w:basedOn w:val="a0"/>
    <w:uiPriority w:val="20"/>
    <w:qFormat/>
    <w:rsid w:val="0085596C"/>
    <w:rPr>
      <w:i/>
    </w:rPr>
  </w:style>
  <w:style w:type="character" w:styleId="HTML">
    <w:name w:val="HTML Definition"/>
    <w:basedOn w:val="a0"/>
    <w:uiPriority w:val="99"/>
    <w:semiHidden/>
    <w:unhideWhenUsed/>
    <w:qFormat/>
    <w:rsid w:val="0085596C"/>
    <w:rPr>
      <w:i/>
      <w:iCs/>
    </w:rPr>
  </w:style>
  <w:style w:type="character" w:styleId="ad">
    <w:name w:val="Hyperlink"/>
    <w:basedOn w:val="a0"/>
    <w:uiPriority w:val="99"/>
    <w:semiHidden/>
    <w:unhideWhenUsed/>
    <w:qFormat/>
    <w:rsid w:val="0085596C"/>
    <w:rPr>
      <w:color w:val="337AB7"/>
      <w:u w:val="none"/>
    </w:rPr>
  </w:style>
  <w:style w:type="character" w:styleId="HTML0">
    <w:name w:val="HTML Code"/>
    <w:basedOn w:val="a0"/>
    <w:uiPriority w:val="99"/>
    <w:semiHidden/>
    <w:unhideWhenUsed/>
    <w:qFormat/>
    <w:rsid w:val="0085596C"/>
    <w:rPr>
      <w:rFonts w:ascii="Consolas" w:eastAsia="Consolas" w:hAnsi="Consolas" w:cs="Consolas" w:hint="default"/>
      <w:color w:val="C7254E"/>
      <w:sz w:val="21"/>
      <w:szCs w:val="21"/>
      <w:shd w:val="clear" w:color="auto" w:fill="F9F2F4"/>
    </w:rPr>
  </w:style>
  <w:style w:type="character" w:styleId="ae">
    <w:name w:val="annotation reference"/>
    <w:basedOn w:val="a0"/>
    <w:uiPriority w:val="99"/>
    <w:semiHidden/>
    <w:unhideWhenUsed/>
    <w:qFormat/>
    <w:rsid w:val="0085596C"/>
    <w:rPr>
      <w:sz w:val="21"/>
      <w:szCs w:val="21"/>
    </w:rPr>
  </w:style>
  <w:style w:type="character" w:styleId="HTML1">
    <w:name w:val="HTML Keyboard"/>
    <w:basedOn w:val="a0"/>
    <w:uiPriority w:val="99"/>
    <w:semiHidden/>
    <w:unhideWhenUsed/>
    <w:qFormat/>
    <w:rsid w:val="0085596C"/>
    <w:rPr>
      <w:rFonts w:ascii="Consolas" w:eastAsia="Consolas" w:hAnsi="Consolas" w:cs="Consolas" w:hint="default"/>
      <w:color w:val="FFFFFF"/>
      <w:sz w:val="21"/>
      <w:szCs w:val="21"/>
      <w:shd w:val="clear" w:color="auto" w:fill="333333"/>
    </w:rPr>
  </w:style>
  <w:style w:type="character" w:styleId="HTML2">
    <w:name w:val="HTML Sample"/>
    <w:basedOn w:val="a0"/>
    <w:uiPriority w:val="99"/>
    <w:semiHidden/>
    <w:unhideWhenUsed/>
    <w:qFormat/>
    <w:rsid w:val="0085596C"/>
    <w:rPr>
      <w:rFonts w:ascii="Consolas" w:eastAsia="Consolas" w:hAnsi="Consolas" w:cs="Consolas"/>
      <w:sz w:val="21"/>
      <w:szCs w:val="21"/>
    </w:rPr>
  </w:style>
  <w:style w:type="character" w:customStyle="1" w:styleId="2Char">
    <w:name w:val="标题 2 Char"/>
    <w:basedOn w:val="a0"/>
    <w:link w:val="2"/>
    <w:uiPriority w:val="99"/>
    <w:qFormat/>
    <w:rsid w:val="0085596C"/>
    <w:rPr>
      <w:rFonts w:ascii="Cambria" w:eastAsia="宋体" w:hAnsi="Cambria" w:cs="Times New Roman"/>
      <w:b/>
      <w:bCs/>
      <w:sz w:val="32"/>
      <w:szCs w:val="32"/>
    </w:rPr>
  </w:style>
  <w:style w:type="character" w:customStyle="1" w:styleId="1Char">
    <w:name w:val="标题 1 Char"/>
    <w:basedOn w:val="a0"/>
    <w:link w:val="1"/>
    <w:qFormat/>
    <w:rsid w:val="0085596C"/>
    <w:rPr>
      <w:rFonts w:ascii="Times New Roman" w:eastAsia="华文行楷" w:hAnsi="Times New Roman" w:cs="Times New Roman"/>
      <w:kern w:val="44"/>
      <w:sz w:val="44"/>
      <w:szCs w:val="20"/>
    </w:rPr>
  </w:style>
  <w:style w:type="paragraph" w:customStyle="1" w:styleId="Default">
    <w:name w:val="Default"/>
    <w:qFormat/>
    <w:rsid w:val="0085596C"/>
    <w:pPr>
      <w:autoSpaceDE w:val="0"/>
      <w:autoSpaceDN w:val="0"/>
      <w:adjustRightInd w:val="0"/>
    </w:pPr>
    <w:rPr>
      <w:rFonts w:ascii="Georgia" w:hAnsi="Georgia" w:cs="Georgia"/>
      <w:color w:val="000000"/>
      <w:sz w:val="24"/>
      <w:szCs w:val="24"/>
    </w:rPr>
  </w:style>
  <w:style w:type="character" w:customStyle="1" w:styleId="Char">
    <w:name w:val="批注文字 Char"/>
    <w:basedOn w:val="a0"/>
    <w:link w:val="a3"/>
    <w:uiPriority w:val="99"/>
    <w:semiHidden/>
    <w:qFormat/>
    <w:rsid w:val="0085596C"/>
    <w:rPr>
      <w:rFonts w:ascii="Times New Roman" w:eastAsia="宋体" w:hAnsi="Times New Roman" w:cs="Times New Roman"/>
      <w:szCs w:val="24"/>
    </w:rPr>
  </w:style>
  <w:style w:type="character" w:customStyle="1" w:styleId="Char3">
    <w:name w:val="批注主题 Char"/>
    <w:basedOn w:val="Char"/>
    <w:link w:val="a8"/>
    <w:uiPriority w:val="99"/>
    <w:semiHidden/>
    <w:qFormat/>
    <w:rsid w:val="0085596C"/>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85596C"/>
    <w:rPr>
      <w:rFonts w:ascii="Times New Roman" w:eastAsia="宋体" w:hAnsi="Times New Roman" w:cs="Times New Roman"/>
      <w:sz w:val="18"/>
      <w:szCs w:val="18"/>
    </w:rPr>
  </w:style>
  <w:style w:type="character" w:customStyle="1" w:styleId="Char2">
    <w:name w:val="页眉 Char"/>
    <w:basedOn w:val="a0"/>
    <w:link w:val="a6"/>
    <w:uiPriority w:val="99"/>
    <w:qFormat/>
    <w:rsid w:val="0085596C"/>
    <w:rPr>
      <w:rFonts w:ascii="Times New Roman" w:eastAsia="宋体" w:hAnsi="Times New Roman" w:cs="Times New Roman"/>
      <w:sz w:val="18"/>
      <w:szCs w:val="18"/>
    </w:rPr>
  </w:style>
  <w:style w:type="character" w:customStyle="1" w:styleId="Char1">
    <w:name w:val="页脚 Char"/>
    <w:basedOn w:val="a0"/>
    <w:link w:val="a5"/>
    <w:uiPriority w:val="99"/>
    <w:qFormat/>
    <w:rsid w:val="0085596C"/>
    <w:rPr>
      <w:rFonts w:ascii="Times New Roman" w:eastAsia="宋体" w:hAnsi="Times New Roman" w:cs="Times New Roman"/>
      <w:sz w:val="18"/>
      <w:szCs w:val="18"/>
    </w:rPr>
  </w:style>
  <w:style w:type="paragraph" w:customStyle="1" w:styleId="vsbcontentend">
    <w:name w:val="vsbcontent_end"/>
    <w:basedOn w:val="a"/>
    <w:qFormat/>
    <w:rsid w:val="0085596C"/>
    <w:pPr>
      <w:widowControl/>
      <w:spacing w:before="100" w:beforeAutospacing="1" w:after="100" w:afterAutospacing="1"/>
      <w:jc w:val="left"/>
    </w:pPr>
    <w:rPr>
      <w:rFonts w:ascii="宋体" w:hAnsi="宋体" w:cs="宋体"/>
      <w:kern w:val="0"/>
      <w:sz w:val="24"/>
    </w:rPr>
  </w:style>
  <w:style w:type="paragraph" w:styleId="af">
    <w:name w:val="List Paragraph"/>
    <w:basedOn w:val="a"/>
    <w:uiPriority w:val="99"/>
    <w:qFormat/>
    <w:rsid w:val="0085596C"/>
    <w:pPr>
      <w:ind w:firstLineChars="200" w:firstLine="420"/>
    </w:pPr>
  </w:style>
  <w:style w:type="character" w:customStyle="1" w:styleId="4Char">
    <w:name w:val="标题 4 Char"/>
    <w:basedOn w:val="a0"/>
    <w:link w:val="4"/>
    <w:uiPriority w:val="9"/>
    <w:semiHidden/>
    <w:qFormat/>
    <w:rsid w:val="0085596C"/>
    <w:rPr>
      <w:rFonts w:asciiTheme="majorHAnsi" w:eastAsiaTheme="majorEastAsia" w:hAnsiTheme="majorHAnsi" w:cstheme="majorBidi"/>
      <w:b/>
      <w:bCs/>
      <w:kern w:val="2"/>
      <w:sz w:val="28"/>
      <w:szCs w:val="28"/>
    </w:rPr>
  </w:style>
  <w:style w:type="paragraph" w:customStyle="1" w:styleId="Style32">
    <w:name w:val="_Style 32"/>
    <w:basedOn w:val="a"/>
    <w:next w:val="a"/>
    <w:qFormat/>
    <w:rsid w:val="0085596C"/>
    <w:pPr>
      <w:pBdr>
        <w:bottom w:val="single" w:sz="6" w:space="1" w:color="auto"/>
      </w:pBdr>
      <w:jc w:val="center"/>
    </w:pPr>
    <w:rPr>
      <w:rFonts w:ascii="Arial"/>
      <w:vanish/>
      <w:sz w:val="16"/>
    </w:rPr>
  </w:style>
  <w:style w:type="paragraph" w:customStyle="1" w:styleId="Style33">
    <w:name w:val="_Style 33"/>
    <w:basedOn w:val="a"/>
    <w:next w:val="a"/>
    <w:qFormat/>
    <w:rsid w:val="0085596C"/>
    <w:pPr>
      <w:pBdr>
        <w:top w:val="single" w:sz="6" w:space="1" w:color="auto"/>
      </w:pBdr>
      <w:jc w:val="center"/>
    </w:pPr>
    <w:rPr>
      <w:rFonts w:ascii="Arial"/>
      <w:vanish/>
      <w:sz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FE272-CB4A-4EDC-8C68-C9E687A5A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589</Words>
  <Characters>3362</Characters>
  <Application>Microsoft Office Word</Application>
  <DocSecurity>0</DocSecurity>
  <Lines>28</Lines>
  <Paragraphs>7</Paragraphs>
  <ScaleCrop>false</ScaleCrop>
  <Company>China</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18</cp:revision>
  <cp:lastPrinted>2025-06-16T09:22:00Z</cp:lastPrinted>
  <dcterms:created xsi:type="dcterms:W3CDTF">2021-05-19T22:48:00Z</dcterms:created>
  <dcterms:modified xsi:type="dcterms:W3CDTF">2025-06-17T08:02:00Z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694804FBAA2E491195AD40D80713C533</vt:lpwstr>
  </property>
  <property fmtid="{D5CDD505-2E9C-101B-9397-08002B2CF9AE}" pid="4" name="KSOTemplateDocerSaveRecord">
    <vt:lpwstr>eyJoZGlkIjoiMmQ0ZmE4MDRkM2M1MjdlNGM2NTVkYWQ2Y2EwNDRkNjMiLCJ1c2VySWQiOiIxMzE2NzE0NTYyIn0=</vt:lpwstr>
  </property>
</Properties>
</file>