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947" w:rsidRDefault="002A1E4A">
      <w:pPr>
        <w:ind w:leftChars="153" w:left="321" w:right="227"/>
        <w:jc w:val="center"/>
        <w:rPr>
          <w:rFonts w:eastAsia="黑体"/>
          <w:b/>
          <w:bCs/>
          <w:sz w:val="36"/>
          <w:szCs w:val="36"/>
        </w:rPr>
      </w:pPr>
      <w:r>
        <w:rPr>
          <w:rFonts w:eastAsia="黑体" w:hint="eastAsia"/>
          <w:b/>
          <w:bCs/>
          <w:sz w:val="36"/>
          <w:szCs w:val="36"/>
        </w:rPr>
        <w:t>职业技术教育学</w:t>
      </w:r>
      <w:r>
        <w:rPr>
          <w:rFonts w:eastAsia="黑体"/>
          <w:b/>
          <w:bCs/>
          <w:sz w:val="36"/>
          <w:szCs w:val="36"/>
        </w:rPr>
        <w:t>专业学术学位硕士研究生培养方案</w:t>
      </w:r>
    </w:p>
    <w:p w:rsidR="001D0947" w:rsidRDefault="002A1E4A">
      <w:pPr>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教育</w:t>
      </w:r>
      <w:r>
        <w:rPr>
          <w:rFonts w:eastAsia="黑体"/>
          <w:b/>
          <w:bCs/>
          <w:sz w:val="28"/>
          <w:szCs w:val="28"/>
        </w:rPr>
        <w:t>学院</w:t>
      </w:r>
      <w:r>
        <w:rPr>
          <w:rFonts w:eastAsia="黑体"/>
          <w:b/>
          <w:bCs/>
          <w:sz w:val="28"/>
          <w:szCs w:val="28"/>
        </w:rPr>
        <w:t>)</w:t>
      </w:r>
    </w:p>
    <w:p w:rsidR="001D0947" w:rsidRDefault="002A1E4A">
      <w:pPr>
        <w:adjustRightInd w:val="0"/>
        <w:snapToGrid w:val="0"/>
        <w:spacing w:line="360" w:lineRule="auto"/>
        <w:ind w:firstLine="560"/>
        <w:rPr>
          <w:rFonts w:eastAsia="黑体"/>
          <w:bCs/>
          <w:sz w:val="28"/>
          <w:szCs w:val="28"/>
        </w:rPr>
      </w:pPr>
      <w:r>
        <w:rPr>
          <w:rFonts w:eastAsia="黑体"/>
          <w:bCs/>
          <w:sz w:val="28"/>
          <w:szCs w:val="28"/>
        </w:rPr>
        <w:t>一、专业名称、代码</w:t>
      </w:r>
    </w:p>
    <w:p w:rsidR="001D0947" w:rsidRDefault="002A1E4A">
      <w:pPr>
        <w:widowControl/>
        <w:adjustRightInd w:val="0"/>
        <w:snapToGrid w:val="0"/>
        <w:spacing w:line="360" w:lineRule="auto"/>
        <w:ind w:firstLineChars="400" w:firstLine="960"/>
        <w:jc w:val="left"/>
        <w:rPr>
          <w:color w:val="222222"/>
          <w:kern w:val="0"/>
          <w:sz w:val="18"/>
          <w:szCs w:val="18"/>
        </w:rPr>
      </w:pPr>
      <w:r>
        <w:rPr>
          <w:color w:val="222222"/>
          <w:kern w:val="0"/>
          <w:sz w:val="24"/>
        </w:rPr>
        <w:t>专业名称：</w:t>
      </w:r>
      <w:r>
        <w:rPr>
          <w:rFonts w:hint="eastAsia"/>
          <w:color w:val="222222"/>
          <w:kern w:val="0"/>
          <w:sz w:val="24"/>
        </w:rPr>
        <w:t>职业技术教育学</w:t>
      </w:r>
    </w:p>
    <w:p w:rsidR="001D0947" w:rsidRDefault="002A1E4A">
      <w:pPr>
        <w:adjustRightInd w:val="0"/>
        <w:snapToGrid w:val="0"/>
        <w:spacing w:line="360" w:lineRule="auto"/>
        <w:ind w:firstLineChars="400" w:firstLine="960"/>
        <w:rPr>
          <w:b/>
          <w:color w:val="000000" w:themeColor="text1"/>
          <w:sz w:val="28"/>
          <w:szCs w:val="28"/>
        </w:rPr>
      </w:pPr>
      <w:r>
        <w:rPr>
          <w:color w:val="222222"/>
          <w:kern w:val="0"/>
          <w:sz w:val="24"/>
        </w:rPr>
        <w:t>专业代码：</w:t>
      </w:r>
      <w:r>
        <w:rPr>
          <w:rFonts w:hint="eastAsia"/>
          <w:color w:val="222222"/>
          <w:kern w:val="0"/>
          <w:sz w:val="24"/>
        </w:rPr>
        <w:t>040108</w:t>
      </w:r>
    </w:p>
    <w:p w:rsidR="001D0947" w:rsidRDefault="002A1E4A">
      <w:pPr>
        <w:adjustRightInd w:val="0"/>
        <w:snapToGrid w:val="0"/>
        <w:spacing w:line="360" w:lineRule="auto"/>
        <w:ind w:firstLineChars="200" w:firstLine="560"/>
        <w:rPr>
          <w:rFonts w:eastAsia="黑体"/>
          <w:bCs/>
          <w:i/>
          <w:color w:val="FF0000"/>
          <w:sz w:val="28"/>
          <w:szCs w:val="28"/>
        </w:rPr>
      </w:pPr>
      <w:r>
        <w:rPr>
          <w:rFonts w:eastAsia="黑体"/>
          <w:bCs/>
          <w:sz w:val="28"/>
          <w:szCs w:val="28"/>
        </w:rPr>
        <w:t>二、</w:t>
      </w:r>
      <w:r>
        <w:rPr>
          <w:rFonts w:eastAsia="黑体"/>
          <w:bCs/>
          <w:color w:val="000000" w:themeColor="text1"/>
          <w:sz w:val="28"/>
          <w:szCs w:val="28"/>
        </w:rPr>
        <w:t>专业简介</w:t>
      </w:r>
    </w:p>
    <w:p w:rsidR="001D0947" w:rsidRDefault="002A1E4A">
      <w:pPr>
        <w:adjustRightInd w:val="0"/>
        <w:snapToGrid w:val="0"/>
        <w:spacing w:line="360" w:lineRule="auto"/>
        <w:ind w:firstLineChars="200" w:firstLine="480"/>
        <w:rPr>
          <w:rFonts w:ascii="宋体" w:hAnsi="宋体"/>
          <w:color w:val="000000" w:themeColor="text1"/>
          <w:sz w:val="24"/>
        </w:rPr>
      </w:pPr>
      <w:r>
        <w:rPr>
          <w:rFonts w:ascii="宋体" w:hAnsi="宋体" w:hint="eastAsia"/>
          <w:color w:val="000000" w:themeColor="text1"/>
          <w:sz w:val="24"/>
        </w:rPr>
        <w:t>河北大学职业技术教育学位点是依托河北大学教育学科而设立的，并于2024年开始招生。河北大学教育学科现拥有教育学一级学科博士点和教育学一级学科硕士点，并在职业教育史、职业教育比较、成人教育学等方面形成了鲜明的特色。目前该学位点具有教师5人，其中博导2人，硕导3人，教授2人，副教授3人，高级职称占比100%，全部拥有博士学位。目前该学位点有在研的国家级课题3项，省级课题10余项，已发表核心论文20余篇，形成了鲜明的研究特色与雄厚的研究基础。职业技术教育学旨在培养学生掌握职业技术教育学及相关学科的基本理论体系，形成独立的科研能力和从事职业技术教育实践工作的能力，进而</w:t>
      </w:r>
      <w:r>
        <w:rPr>
          <w:rFonts w:ascii="宋体" w:hAnsi="宋体"/>
          <w:color w:val="000000" w:themeColor="text1"/>
          <w:sz w:val="24"/>
        </w:rPr>
        <w:t>为国家</w:t>
      </w:r>
      <w:r>
        <w:rPr>
          <w:rFonts w:ascii="宋体" w:hAnsi="宋体" w:hint="eastAsia"/>
          <w:color w:val="000000" w:themeColor="text1"/>
          <w:sz w:val="24"/>
        </w:rPr>
        <w:t>职业教育现代化</w:t>
      </w:r>
      <w:r>
        <w:rPr>
          <w:rFonts w:ascii="宋体" w:hAnsi="宋体"/>
          <w:color w:val="000000" w:themeColor="text1"/>
          <w:sz w:val="24"/>
        </w:rPr>
        <w:t>事业提供坚实的</w:t>
      </w:r>
      <w:r>
        <w:rPr>
          <w:rFonts w:ascii="宋体" w:hAnsi="宋体" w:hint="eastAsia"/>
          <w:color w:val="000000" w:themeColor="text1"/>
          <w:sz w:val="24"/>
        </w:rPr>
        <w:t>高质素</w:t>
      </w:r>
      <w:r>
        <w:rPr>
          <w:rFonts w:ascii="宋体" w:hAnsi="宋体"/>
          <w:color w:val="000000" w:themeColor="text1"/>
          <w:sz w:val="24"/>
        </w:rPr>
        <w:t>人才</w:t>
      </w:r>
      <w:r>
        <w:rPr>
          <w:rFonts w:ascii="宋体" w:hAnsi="宋体" w:hint="eastAsia"/>
          <w:color w:val="000000" w:themeColor="text1"/>
          <w:sz w:val="24"/>
        </w:rPr>
        <w:t>。</w:t>
      </w:r>
    </w:p>
    <w:p w:rsidR="001D0947" w:rsidRDefault="002A1E4A">
      <w:pPr>
        <w:adjustRightInd w:val="0"/>
        <w:snapToGrid w:val="0"/>
        <w:spacing w:line="360" w:lineRule="auto"/>
        <w:ind w:firstLineChars="200" w:firstLine="560"/>
        <w:rPr>
          <w:rFonts w:eastAsia="黑体"/>
          <w:bCs/>
          <w:sz w:val="28"/>
          <w:szCs w:val="28"/>
        </w:rPr>
      </w:pPr>
      <w:r>
        <w:rPr>
          <w:rFonts w:eastAsia="黑体"/>
          <w:bCs/>
          <w:sz w:val="28"/>
          <w:szCs w:val="28"/>
        </w:rPr>
        <w:t>三、研究方向</w:t>
      </w:r>
    </w:p>
    <w:p w:rsidR="001D0947" w:rsidRDefault="002A1E4A">
      <w:pPr>
        <w:adjustRightInd w:val="0"/>
        <w:snapToGrid w:val="0"/>
        <w:spacing w:line="360" w:lineRule="auto"/>
        <w:ind w:firstLine="360"/>
        <w:rPr>
          <w:rFonts w:ascii="宋体" w:hAnsi="宋体"/>
          <w:color w:val="000000" w:themeColor="text1"/>
          <w:sz w:val="24"/>
        </w:rPr>
      </w:pPr>
      <w:r>
        <w:rPr>
          <w:rFonts w:ascii="宋体" w:hAnsi="宋体" w:hint="eastAsia"/>
          <w:color w:val="000000" w:themeColor="text1"/>
          <w:sz w:val="24"/>
        </w:rPr>
        <w:t>河北大学职业技术教育学位点设3个研究方向：</w:t>
      </w:r>
    </w:p>
    <w:p w:rsidR="001D0947" w:rsidRDefault="002A1E4A">
      <w:pPr>
        <w:adjustRightInd w:val="0"/>
        <w:snapToGrid w:val="0"/>
        <w:spacing w:line="360" w:lineRule="auto"/>
        <w:ind w:firstLine="360"/>
        <w:rPr>
          <w:rFonts w:ascii="宋体" w:hAnsi="宋体"/>
          <w:b/>
          <w:bCs/>
          <w:color w:val="000000" w:themeColor="text1"/>
          <w:sz w:val="24"/>
        </w:rPr>
      </w:pPr>
      <w:r>
        <w:rPr>
          <w:rFonts w:ascii="宋体" w:hAnsi="宋体" w:hint="eastAsia"/>
          <w:b/>
          <w:bCs/>
          <w:color w:val="000000" w:themeColor="text1"/>
          <w:sz w:val="24"/>
        </w:rPr>
        <w:t>1.职业技术教育学基本理论方向</w:t>
      </w:r>
    </w:p>
    <w:p w:rsidR="001D0947" w:rsidRDefault="002A1E4A">
      <w:pPr>
        <w:adjustRightInd w:val="0"/>
        <w:snapToGrid w:val="0"/>
        <w:spacing w:line="360" w:lineRule="auto"/>
        <w:ind w:firstLine="360"/>
        <w:rPr>
          <w:rFonts w:ascii="宋体" w:hAnsi="宋体"/>
          <w:color w:val="000000" w:themeColor="text1"/>
          <w:sz w:val="24"/>
        </w:rPr>
      </w:pPr>
      <w:r>
        <w:rPr>
          <w:rFonts w:ascii="宋体" w:hAnsi="宋体" w:hint="eastAsia"/>
          <w:color w:val="000000" w:themeColor="text1"/>
          <w:sz w:val="24"/>
        </w:rPr>
        <w:t>主要研究职业教育基本原理、职业教育课程建设、职业教育教学方法、职业教育师资培养、职业教育学生评价、职业本科建设等理论问题。</w:t>
      </w:r>
    </w:p>
    <w:p w:rsidR="001D0947" w:rsidRDefault="002A1E4A">
      <w:pPr>
        <w:adjustRightInd w:val="0"/>
        <w:snapToGrid w:val="0"/>
        <w:spacing w:line="360" w:lineRule="auto"/>
        <w:ind w:firstLineChars="200" w:firstLine="482"/>
        <w:rPr>
          <w:rFonts w:ascii="宋体" w:hAnsi="宋体"/>
          <w:b/>
          <w:bCs/>
          <w:color w:val="000000" w:themeColor="text1"/>
          <w:sz w:val="24"/>
        </w:rPr>
      </w:pPr>
      <w:r>
        <w:rPr>
          <w:rFonts w:ascii="宋体" w:hAnsi="宋体" w:hint="eastAsia"/>
          <w:b/>
          <w:bCs/>
          <w:color w:val="000000" w:themeColor="text1"/>
          <w:sz w:val="24"/>
        </w:rPr>
        <w:t>2.比较职业技术教育方向</w:t>
      </w:r>
    </w:p>
    <w:p w:rsidR="001D0947" w:rsidRDefault="002A1E4A">
      <w:pPr>
        <w:adjustRightInd w:val="0"/>
        <w:snapToGrid w:val="0"/>
        <w:spacing w:line="360" w:lineRule="auto"/>
        <w:ind w:firstLineChars="200" w:firstLine="480"/>
        <w:rPr>
          <w:rFonts w:ascii="宋体" w:hAnsi="宋体"/>
          <w:color w:val="000000" w:themeColor="text1"/>
          <w:sz w:val="24"/>
        </w:rPr>
      </w:pPr>
      <w:r>
        <w:rPr>
          <w:rFonts w:ascii="宋体" w:hAnsi="宋体" w:hint="eastAsia"/>
          <w:color w:val="000000" w:themeColor="text1"/>
          <w:sz w:val="24"/>
        </w:rPr>
        <w:t>主要研究德国、美国、日本、英国、澳大利亚等国家的职业教育的发展历史、办学模式及运行机制等问题。</w:t>
      </w:r>
    </w:p>
    <w:p w:rsidR="001D0947" w:rsidRDefault="002A1E4A">
      <w:pPr>
        <w:adjustRightInd w:val="0"/>
        <w:snapToGrid w:val="0"/>
        <w:spacing w:line="360" w:lineRule="auto"/>
        <w:ind w:firstLineChars="200" w:firstLine="482"/>
        <w:rPr>
          <w:rFonts w:ascii="宋体" w:hAnsi="宋体"/>
          <w:b/>
          <w:bCs/>
          <w:color w:val="000000" w:themeColor="text1"/>
          <w:sz w:val="24"/>
        </w:rPr>
      </w:pPr>
      <w:r>
        <w:rPr>
          <w:rFonts w:ascii="宋体" w:hAnsi="宋体"/>
          <w:b/>
          <w:bCs/>
          <w:color w:val="000000" w:themeColor="text1"/>
          <w:sz w:val="24"/>
        </w:rPr>
        <w:t>3.</w:t>
      </w:r>
      <w:r>
        <w:rPr>
          <w:rFonts w:ascii="宋体" w:hAnsi="宋体" w:hint="eastAsia"/>
          <w:b/>
          <w:bCs/>
          <w:color w:val="000000" w:themeColor="text1"/>
          <w:sz w:val="24"/>
        </w:rPr>
        <w:t>职业教育政策与管理方向</w:t>
      </w:r>
    </w:p>
    <w:p w:rsidR="001D0947" w:rsidRDefault="002A1E4A">
      <w:pPr>
        <w:adjustRightInd w:val="0"/>
        <w:snapToGrid w:val="0"/>
        <w:spacing w:line="360" w:lineRule="auto"/>
        <w:ind w:firstLineChars="200" w:firstLine="480"/>
        <w:rPr>
          <w:color w:val="000000" w:themeColor="text1"/>
        </w:rPr>
      </w:pPr>
      <w:r>
        <w:rPr>
          <w:rFonts w:ascii="宋体" w:hAnsi="宋体"/>
          <w:color w:val="000000" w:themeColor="text1"/>
          <w:sz w:val="24"/>
        </w:rPr>
        <w:t>主要研究</w:t>
      </w:r>
      <w:r>
        <w:rPr>
          <w:rFonts w:ascii="宋体" w:hAnsi="宋体" w:hint="eastAsia"/>
          <w:color w:val="000000" w:themeColor="text1"/>
          <w:sz w:val="24"/>
        </w:rPr>
        <w:t>国内外在中等职业教育、高职专科、职业本科等方面的政策制度与管理模式。</w:t>
      </w:r>
    </w:p>
    <w:p w:rsidR="001D0947" w:rsidRDefault="002A1E4A">
      <w:pPr>
        <w:spacing w:line="440" w:lineRule="exact"/>
        <w:ind w:firstLineChars="200" w:firstLine="560"/>
        <w:rPr>
          <w:rFonts w:eastAsia="黑体"/>
          <w:bCs/>
          <w:sz w:val="28"/>
          <w:szCs w:val="28"/>
        </w:rPr>
      </w:pPr>
      <w:r>
        <w:rPr>
          <w:rFonts w:eastAsia="黑体"/>
          <w:bCs/>
          <w:sz w:val="28"/>
          <w:szCs w:val="28"/>
        </w:rPr>
        <w:t>四、学制及学习年限</w:t>
      </w:r>
    </w:p>
    <w:p w:rsidR="001D0947" w:rsidRDefault="002A1E4A">
      <w:pPr>
        <w:spacing w:line="440" w:lineRule="exact"/>
        <w:ind w:firstLineChars="200" w:firstLine="480"/>
        <w:rPr>
          <w:rFonts w:eastAsiaTheme="minorEastAsia"/>
          <w:i/>
          <w:color w:val="FF0000"/>
          <w:sz w:val="24"/>
        </w:rPr>
      </w:pPr>
      <w:r>
        <w:rPr>
          <w:rFonts w:eastAsiaTheme="minorEastAsia"/>
          <w:color w:val="000000"/>
          <w:sz w:val="24"/>
        </w:rPr>
        <w:t>本专业学制为</w:t>
      </w:r>
      <w:r>
        <w:rPr>
          <w:rFonts w:eastAsiaTheme="minorEastAsia"/>
          <w:color w:val="000000"/>
          <w:sz w:val="24"/>
        </w:rPr>
        <w:t>3</w:t>
      </w:r>
      <w:r>
        <w:rPr>
          <w:rFonts w:eastAsiaTheme="minorEastAsia"/>
          <w:color w:val="000000"/>
          <w:sz w:val="24"/>
        </w:rPr>
        <w:t>年，在校最长学习年限（含休学）不超过</w:t>
      </w:r>
      <w:r>
        <w:rPr>
          <w:rFonts w:eastAsiaTheme="minorEastAsia"/>
          <w:color w:val="000000"/>
          <w:sz w:val="24"/>
        </w:rPr>
        <w:t>6</w:t>
      </w:r>
      <w:r>
        <w:rPr>
          <w:rFonts w:eastAsiaTheme="minorEastAsia"/>
          <w:color w:val="000000"/>
          <w:sz w:val="24"/>
        </w:rPr>
        <w:t>年。</w:t>
      </w:r>
    </w:p>
    <w:p w:rsidR="001D0947" w:rsidRDefault="002A1E4A">
      <w:pPr>
        <w:adjustRightInd w:val="0"/>
        <w:snapToGrid w:val="0"/>
        <w:spacing w:line="360" w:lineRule="auto"/>
        <w:ind w:firstLineChars="200" w:firstLine="560"/>
        <w:rPr>
          <w:rFonts w:eastAsia="黑体"/>
          <w:bCs/>
          <w:sz w:val="28"/>
          <w:szCs w:val="28"/>
        </w:rPr>
      </w:pPr>
      <w:r>
        <w:rPr>
          <w:rFonts w:eastAsia="黑体"/>
          <w:bCs/>
          <w:sz w:val="28"/>
          <w:szCs w:val="28"/>
        </w:rPr>
        <w:t>五、培养目标</w:t>
      </w:r>
    </w:p>
    <w:p w:rsidR="001D0947" w:rsidRDefault="002A1E4A">
      <w:pPr>
        <w:adjustRightInd w:val="0"/>
        <w:snapToGrid w:val="0"/>
        <w:spacing w:line="360" w:lineRule="auto"/>
        <w:ind w:firstLineChars="200" w:firstLine="480"/>
        <w:jc w:val="left"/>
        <w:rPr>
          <w:rFonts w:ascii="宋体" w:hAnsi="宋体" w:cs="宋体"/>
          <w:color w:val="000000" w:themeColor="text1"/>
          <w:sz w:val="24"/>
        </w:rPr>
      </w:pPr>
      <w:r>
        <w:rPr>
          <w:rFonts w:ascii="宋体" w:hAnsi="宋体" w:cs="宋体" w:hint="eastAsia"/>
          <w:color w:val="000000" w:themeColor="text1"/>
          <w:sz w:val="24"/>
        </w:rPr>
        <w:t>本学位点全面贯彻党的教育方针，落实立德树人根本任务，培养德智体美劳全面发</w:t>
      </w:r>
      <w:r>
        <w:rPr>
          <w:rFonts w:ascii="宋体" w:hAnsi="宋体" w:cs="宋体" w:hint="eastAsia"/>
          <w:color w:val="000000" w:themeColor="text1"/>
          <w:sz w:val="24"/>
        </w:rPr>
        <w:lastRenderedPageBreak/>
        <w:t>展、具有坚定的理想信念、高尚的道德情操，具有严守学术规范的意识、高度的社会责任感和敬业精神的社会主义建设者和接班人，培养能胜任在各级职业院校、普通高等学校、科研机构、教育行政部门及其他文化教育机构从事职业教育相关教学、科研与管理等工作及学术后备人才。</w:t>
      </w:r>
    </w:p>
    <w:p w:rsidR="001D0947" w:rsidRDefault="002A1E4A">
      <w:pPr>
        <w:adjustRightInd w:val="0"/>
        <w:snapToGrid w:val="0"/>
        <w:spacing w:line="360" w:lineRule="auto"/>
        <w:ind w:firstLineChars="200" w:firstLine="480"/>
        <w:jc w:val="left"/>
        <w:rPr>
          <w:rFonts w:ascii="宋体" w:hAnsi="宋体" w:cs="宋体"/>
          <w:color w:val="000000" w:themeColor="text1"/>
          <w:sz w:val="24"/>
        </w:rPr>
      </w:pPr>
      <w:r>
        <w:rPr>
          <w:rFonts w:ascii="宋体" w:hAnsi="宋体" w:cs="宋体" w:hint="eastAsia"/>
          <w:color w:val="000000" w:themeColor="text1"/>
          <w:sz w:val="24"/>
        </w:rPr>
        <w:t>具体要求为：</w:t>
      </w:r>
    </w:p>
    <w:p w:rsidR="001D0947" w:rsidRDefault="002A1E4A">
      <w:pPr>
        <w:adjustRightInd w:val="0"/>
        <w:snapToGrid w:val="0"/>
        <w:spacing w:line="360" w:lineRule="auto"/>
        <w:ind w:firstLineChars="200" w:firstLine="480"/>
        <w:jc w:val="left"/>
        <w:rPr>
          <w:rFonts w:ascii="宋体" w:hAnsi="宋体" w:cs="宋体"/>
          <w:color w:val="000000" w:themeColor="text1"/>
          <w:sz w:val="24"/>
        </w:rPr>
      </w:pPr>
      <w:r>
        <w:rPr>
          <w:rFonts w:ascii="宋体" w:hAnsi="宋体" w:cs="宋体" w:hint="eastAsia"/>
          <w:color w:val="000000" w:themeColor="text1"/>
          <w:sz w:val="24"/>
        </w:rPr>
        <w:t>1．热爱祖国，拥护中国共产党领导。热爱教育事业，教书育人，为人师表，学风严谨，品行端正，身心健康，富有奉献精神和良好的专业品格，有较强的事业心和进取心；</w:t>
      </w:r>
    </w:p>
    <w:p w:rsidR="001D0947" w:rsidRDefault="002A1E4A">
      <w:pPr>
        <w:adjustRightInd w:val="0"/>
        <w:snapToGrid w:val="0"/>
        <w:spacing w:line="360" w:lineRule="auto"/>
        <w:ind w:firstLineChars="200" w:firstLine="480"/>
        <w:jc w:val="left"/>
        <w:rPr>
          <w:rFonts w:ascii="宋体" w:hAnsi="宋体" w:cs="宋体"/>
          <w:color w:val="000000" w:themeColor="text1"/>
          <w:sz w:val="24"/>
        </w:rPr>
      </w:pPr>
      <w:r>
        <w:rPr>
          <w:rFonts w:ascii="宋体" w:hAnsi="宋体" w:cs="宋体" w:hint="eastAsia"/>
          <w:color w:val="000000" w:themeColor="text1"/>
          <w:sz w:val="24"/>
        </w:rPr>
        <w:t>2．系统掌握我国职业技术教育理论的发展历程，了解国外职业技术教育发展的新动态，具备全面、扎实的职业技术教育专业知识，具有对职业技术教育的问题意识和探究兴趣，树立正确的现代职业技术教育观念；</w:t>
      </w:r>
    </w:p>
    <w:p w:rsidR="001D0947" w:rsidRDefault="002A1E4A">
      <w:pPr>
        <w:numPr>
          <w:ilvl w:val="0"/>
          <w:numId w:val="1"/>
        </w:numPr>
        <w:adjustRightInd w:val="0"/>
        <w:snapToGrid w:val="0"/>
        <w:spacing w:line="360" w:lineRule="auto"/>
        <w:ind w:firstLineChars="200" w:firstLine="480"/>
        <w:jc w:val="left"/>
        <w:rPr>
          <w:rFonts w:ascii="宋体" w:hAnsi="宋体" w:cs="宋体"/>
          <w:color w:val="000000" w:themeColor="text1"/>
          <w:sz w:val="24"/>
        </w:rPr>
      </w:pPr>
      <w:r>
        <w:rPr>
          <w:rFonts w:ascii="宋体" w:hAnsi="宋体" w:cs="宋体" w:hint="eastAsia"/>
          <w:color w:val="000000" w:themeColor="text1"/>
          <w:sz w:val="24"/>
        </w:rPr>
        <w:t>具有较强的实践能力，掌握职业教育研究的基本范式、研究方法和一门外国语，具有专业写作和学术交流能力，具有较强的质疑和批判能力、创新意识和实践能力；</w:t>
      </w:r>
    </w:p>
    <w:p w:rsidR="001D0947" w:rsidRDefault="002A1E4A">
      <w:pPr>
        <w:numPr>
          <w:ilvl w:val="0"/>
          <w:numId w:val="1"/>
        </w:numPr>
        <w:adjustRightInd w:val="0"/>
        <w:snapToGrid w:val="0"/>
        <w:spacing w:line="360" w:lineRule="auto"/>
        <w:ind w:firstLineChars="200" w:firstLine="480"/>
        <w:jc w:val="left"/>
        <w:rPr>
          <w:rFonts w:ascii="宋体" w:hAnsi="宋体" w:cs="宋体"/>
          <w:color w:val="000000" w:themeColor="text1"/>
          <w:sz w:val="24"/>
        </w:rPr>
      </w:pPr>
      <w:r>
        <w:rPr>
          <w:rFonts w:ascii="宋体" w:hAnsi="宋体" w:cs="宋体" w:hint="eastAsia"/>
          <w:color w:val="000000" w:themeColor="text1"/>
          <w:sz w:val="24"/>
        </w:rPr>
        <w:t>毕业后能独立从事职业教育理论研究和实践研究，胜任相关领域的教学、管理、项目开发与咨询工作，或者具备攻读本领域及相关领域高一级学位的学术素养与研究能力。</w:t>
      </w:r>
    </w:p>
    <w:p w:rsidR="001D0947" w:rsidRDefault="002A1E4A">
      <w:pPr>
        <w:snapToGrid w:val="0"/>
        <w:spacing w:line="360" w:lineRule="auto"/>
        <w:ind w:firstLineChars="200" w:firstLine="560"/>
        <w:rPr>
          <w:rFonts w:eastAsia="黑体"/>
          <w:bCs/>
          <w:sz w:val="28"/>
          <w:szCs w:val="28"/>
        </w:rPr>
      </w:pPr>
      <w:r>
        <w:rPr>
          <w:rFonts w:eastAsia="黑体"/>
          <w:bCs/>
          <w:sz w:val="28"/>
          <w:szCs w:val="28"/>
        </w:rPr>
        <w:t>六、培养方式</w:t>
      </w:r>
    </w:p>
    <w:p w:rsidR="001D0947" w:rsidRDefault="002A1E4A">
      <w:pPr>
        <w:adjustRightInd w:val="0"/>
        <w:snapToGrid w:val="0"/>
        <w:spacing w:line="360" w:lineRule="auto"/>
        <w:ind w:firstLineChars="200" w:firstLine="480"/>
        <w:rPr>
          <w:rFonts w:ascii="宋体" w:hAnsi="宋体" w:cs="宋体"/>
          <w:color w:val="000000" w:themeColor="text1"/>
          <w:sz w:val="24"/>
        </w:rPr>
      </w:pPr>
      <w:r>
        <w:rPr>
          <w:rFonts w:ascii="宋体" w:hAnsi="宋体" w:cs="宋体" w:hint="eastAsia"/>
          <w:color w:val="000000" w:themeColor="text1"/>
          <w:sz w:val="24"/>
        </w:rPr>
        <w:t>有序组织开展课程教学、实践教学和学位论文撰写等培养环节，重视职业教育理论教学与职业教育实践体验相结合，注重协同育人。</w:t>
      </w:r>
    </w:p>
    <w:p w:rsidR="001D0947" w:rsidRDefault="002A1E4A">
      <w:pPr>
        <w:spacing w:line="440" w:lineRule="exact"/>
        <w:ind w:firstLineChars="200" w:firstLine="560"/>
        <w:rPr>
          <w:rFonts w:eastAsia="黑体"/>
          <w:bCs/>
          <w:sz w:val="28"/>
          <w:szCs w:val="28"/>
        </w:rPr>
      </w:pPr>
      <w:r>
        <w:rPr>
          <w:rFonts w:eastAsia="黑体"/>
          <w:bCs/>
          <w:sz w:val="28"/>
          <w:szCs w:val="28"/>
        </w:rPr>
        <w:t>七、中期筛选</w:t>
      </w:r>
    </w:p>
    <w:p w:rsidR="001D0947" w:rsidRDefault="002A1E4A" w:rsidP="00097F26">
      <w:pPr>
        <w:spacing w:beforeLines="50" w:line="360" w:lineRule="auto"/>
        <w:ind w:firstLineChars="200" w:firstLine="480"/>
        <w:rPr>
          <w:rFonts w:eastAsiaTheme="minorEastAsia"/>
          <w:bCs/>
          <w:sz w:val="24"/>
        </w:rPr>
      </w:pPr>
      <w:bookmarkStart w:id="0" w:name="_Toc59002625"/>
      <w:r>
        <w:rPr>
          <w:rFonts w:eastAsiaTheme="minorEastAsia"/>
          <w:bCs/>
          <w:sz w:val="24"/>
        </w:rPr>
        <w:t>在完成培养方案规定的课程学习、考核成绩合格、获得规定的学分后，</w:t>
      </w:r>
      <w:bookmarkEnd w:id="0"/>
      <w:r>
        <w:rPr>
          <w:rFonts w:eastAsiaTheme="minorEastAsia"/>
          <w:bCs/>
          <w:sz w:val="24"/>
        </w:rPr>
        <w:t>按照《河北大学研究生中期筛选管理办法》（校政字〔</w:t>
      </w:r>
      <w:r>
        <w:rPr>
          <w:rFonts w:eastAsiaTheme="minorEastAsia"/>
          <w:bCs/>
          <w:sz w:val="24"/>
        </w:rPr>
        <w:t>2021</w:t>
      </w:r>
      <w:r>
        <w:rPr>
          <w:rFonts w:eastAsiaTheme="minorEastAsia"/>
          <w:bCs/>
          <w:sz w:val="24"/>
        </w:rPr>
        <w:t>〕</w:t>
      </w:r>
      <w:r>
        <w:rPr>
          <w:rFonts w:eastAsiaTheme="minorEastAsia"/>
          <w:bCs/>
          <w:sz w:val="24"/>
        </w:rPr>
        <w:t>15</w:t>
      </w:r>
      <w:r>
        <w:rPr>
          <w:rFonts w:eastAsiaTheme="minorEastAsia"/>
          <w:bCs/>
          <w:sz w:val="24"/>
        </w:rPr>
        <w:t>号）</w:t>
      </w:r>
      <w:r>
        <w:rPr>
          <w:rFonts w:eastAsiaTheme="minorEastAsia" w:hint="eastAsia"/>
          <w:bCs/>
          <w:sz w:val="24"/>
        </w:rPr>
        <w:t>和教育学院</w:t>
      </w:r>
      <w:r>
        <w:rPr>
          <w:rFonts w:eastAsiaTheme="minorEastAsia"/>
          <w:bCs/>
          <w:sz w:val="24"/>
        </w:rPr>
        <w:t>的相关规定，组织开展中期筛选工作。</w:t>
      </w:r>
    </w:p>
    <w:p w:rsidR="001D0947" w:rsidRDefault="002A1E4A" w:rsidP="00097F26">
      <w:pPr>
        <w:spacing w:beforeLines="50" w:line="360" w:lineRule="auto"/>
        <w:ind w:firstLineChars="200" w:firstLine="560"/>
        <w:rPr>
          <w:rFonts w:eastAsia="黑体"/>
          <w:bCs/>
          <w:sz w:val="28"/>
          <w:szCs w:val="28"/>
        </w:rPr>
      </w:pPr>
      <w:r>
        <w:rPr>
          <w:rFonts w:eastAsia="黑体" w:hint="eastAsia"/>
          <w:bCs/>
          <w:sz w:val="28"/>
          <w:szCs w:val="28"/>
        </w:rPr>
        <w:t>八</w:t>
      </w:r>
      <w:r>
        <w:rPr>
          <w:rFonts w:eastAsia="黑体"/>
          <w:bCs/>
          <w:sz w:val="28"/>
          <w:szCs w:val="28"/>
        </w:rPr>
        <w:t>、学位（毕业）论文</w:t>
      </w:r>
    </w:p>
    <w:p w:rsidR="001D0947" w:rsidRDefault="002A1E4A">
      <w:pPr>
        <w:widowControl/>
        <w:adjustRightInd w:val="0"/>
        <w:snapToGrid w:val="0"/>
        <w:spacing w:line="360" w:lineRule="auto"/>
        <w:ind w:firstLine="482"/>
        <w:jc w:val="left"/>
        <w:rPr>
          <w:i/>
          <w:color w:val="FF0000"/>
          <w:kern w:val="0"/>
          <w:sz w:val="18"/>
          <w:szCs w:val="18"/>
        </w:rPr>
      </w:pPr>
      <w:r>
        <w:rPr>
          <w:bCs/>
          <w:color w:val="222222"/>
          <w:kern w:val="0"/>
          <w:sz w:val="24"/>
        </w:rPr>
        <w:t>1.</w:t>
      </w:r>
      <w:r>
        <w:rPr>
          <w:bCs/>
          <w:color w:val="222222"/>
          <w:kern w:val="0"/>
          <w:sz w:val="24"/>
        </w:rPr>
        <w:t>总体要求：</w:t>
      </w:r>
      <w:r>
        <w:rPr>
          <w:color w:val="000000" w:themeColor="text1"/>
          <w:kern w:val="0"/>
          <w:sz w:val="24"/>
        </w:rPr>
        <w:t>按照《河北大学关于开展</w:t>
      </w:r>
      <w:r>
        <w:rPr>
          <w:color w:val="000000" w:themeColor="text1"/>
          <w:kern w:val="0"/>
          <w:sz w:val="24"/>
        </w:rPr>
        <w:t>2025</w:t>
      </w:r>
      <w:r>
        <w:rPr>
          <w:color w:val="000000" w:themeColor="text1"/>
          <w:kern w:val="0"/>
          <w:sz w:val="24"/>
        </w:rPr>
        <w:t>版研究生培养方案修订工作的指导意见》（校政字</w:t>
      </w:r>
      <w:r>
        <w:rPr>
          <w:rFonts w:eastAsiaTheme="minorEastAsia"/>
          <w:bCs/>
          <w:sz w:val="24"/>
        </w:rPr>
        <w:t>〔</w:t>
      </w:r>
      <w:r>
        <w:rPr>
          <w:rFonts w:eastAsiaTheme="minorEastAsia"/>
          <w:bCs/>
          <w:sz w:val="24"/>
        </w:rPr>
        <w:t>2025</w:t>
      </w:r>
      <w:r>
        <w:rPr>
          <w:rFonts w:eastAsiaTheme="minorEastAsia"/>
          <w:bCs/>
          <w:sz w:val="24"/>
        </w:rPr>
        <w:t>〕</w:t>
      </w:r>
      <w:r>
        <w:rPr>
          <w:rFonts w:eastAsiaTheme="minorEastAsia" w:hint="eastAsia"/>
          <w:bCs/>
          <w:sz w:val="24"/>
        </w:rPr>
        <w:t>9</w:t>
      </w:r>
      <w:r>
        <w:rPr>
          <w:rFonts w:eastAsiaTheme="minorEastAsia"/>
          <w:bCs/>
          <w:sz w:val="24"/>
        </w:rPr>
        <w:t>号</w:t>
      </w:r>
      <w:r>
        <w:rPr>
          <w:color w:val="000000" w:themeColor="text1"/>
          <w:kern w:val="0"/>
          <w:sz w:val="24"/>
        </w:rPr>
        <w:t>）规定，硕士研究生论文开题与答辩时间间隔原则上不少于</w:t>
      </w:r>
      <w:r>
        <w:rPr>
          <w:color w:val="000000" w:themeColor="text1"/>
          <w:kern w:val="0"/>
          <w:sz w:val="24"/>
        </w:rPr>
        <w:t>12</w:t>
      </w:r>
      <w:r>
        <w:rPr>
          <w:color w:val="000000" w:themeColor="text1"/>
          <w:kern w:val="0"/>
          <w:sz w:val="24"/>
        </w:rPr>
        <w:t>个月。学位（毕业）论文应当表明作者具有独立从事学术研究工作的能力，鼓励硕士研究生参与科学研究，取得创新性成果</w:t>
      </w:r>
      <w:r>
        <w:rPr>
          <w:rFonts w:hint="eastAsia"/>
          <w:color w:val="000000" w:themeColor="text1"/>
          <w:kern w:val="0"/>
          <w:sz w:val="24"/>
        </w:rPr>
        <w:t>。</w:t>
      </w:r>
    </w:p>
    <w:p w:rsidR="001D0947" w:rsidRDefault="002A1E4A">
      <w:pPr>
        <w:widowControl/>
        <w:adjustRightInd w:val="0"/>
        <w:snapToGrid w:val="0"/>
        <w:spacing w:line="360" w:lineRule="auto"/>
        <w:ind w:firstLine="482"/>
        <w:jc w:val="left"/>
        <w:rPr>
          <w:color w:val="000000" w:themeColor="text1"/>
          <w:kern w:val="0"/>
          <w:sz w:val="24"/>
        </w:rPr>
      </w:pPr>
      <w:r>
        <w:rPr>
          <w:color w:val="000000" w:themeColor="text1"/>
          <w:kern w:val="0"/>
          <w:sz w:val="24"/>
        </w:rPr>
        <w:lastRenderedPageBreak/>
        <w:t>2.</w:t>
      </w:r>
      <w:r>
        <w:rPr>
          <w:color w:val="000000" w:themeColor="text1"/>
          <w:kern w:val="0"/>
          <w:sz w:val="24"/>
        </w:rPr>
        <w:t>开题：开题是研究生培养过程中开展学位（毕业）论文工作的首要环节，要求研究生充分阅读国内外相关文献，撰写开题报告。开题报告应包含文献综述、论文选题依据、研究方案、预期目标与成果、工作计划等关键问题。</w:t>
      </w:r>
    </w:p>
    <w:p w:rsidR="001D0947" w:rsidRDefault="002A1E4A">
      <w:pPr>
        <w:widowControl/>
        <w:adjustRightInd w:val="0"/>
        <w:snapToGrid w:val="0"/>
        <w:spacing w:line="360" w:lineRule="auto"/>
        <w:ind w:firstLine="482"/>
        <w:jc w:val="left"/>
        <w:rPr>
          <w:color w:val="000000" w:themeColor="text1"/>
          <w:kern w:val="0"/>
          <w:sz w:val="24"/>
        </w:rPr>
      </w:pPr>
      <w:r>
        <w:rPr>
          <w:color w:val="000000" w:themeColor="text1"/>
          <w:kern w:val="0"/>
          <w:sz w:val="24"/>
        </w:rPr>
        <w:t>原则上在入学后第</w:t>
      </w:r>
      <w:r>
        <w:rPr>
          <w:color w:val="000000" w:themeColor="text1"/>
          <w:kern w:val="0"/>
          <w:sz w:val="24"/>
        </w:rPr>
        <w:t>3</w:t>
      </w:r>
      <w:r>
        <w:rPr>
          <w:color w:val="000000" w:themeColor="text1"/>
          <w:kern w:val="0"/>
          <w:sz w:val="24"/>
        </w:rPr>
        <w:t>学期（最迟不超过第</w:t>
      </w:r>
      <w:r>
        <w:rPr>
          <w:color w:val="000000" w:themeColor="text1"/>
          <w:kern w:val="0"/>
          <w:sz w:val="24"/>
        </w:rPr>
        <w:t>4</w:t>
      </w:r>
      <w:r>
        <w:rPr>
          <w:color w:val="000000" w:themeColor="text1"/>
          <w:kern w:val="0"/>
          <w:sz w:val="24"/>
        </w:rPr>
        <w:t>学期）完成开题。开题由</w:t>
      </w:r>
      <w:r>
        <w:rPr>
          <w:color w:val="000000" w:themeColor="text1"/>
          <w:kern w:val="0"/>
          <w:sz w:val="24"/>
        </w:rPr>
        <w:t>3-5</w:t>
      </w:r>
      <w:r>
        <w:rPr>
          <w:color w:val="000000" w:themeColor="text1"/>
          <w:kern w:val="0"/>
          <w:sz w:val="24"/>
        </w:rPr>
        <w:t>名具有高级专业技术职务人员参加，以学术报告的方式进行。</w:t>
      </w:r>
    </w:p>
    <w:p w:rsidR="001D0947" w:rsidRDefault="002A1E4A">
      <w:pPr>
        <w:widowControl/>
        <w:adjustRightInd w:val="0"/>
        <w:snapToGrid w:val="0"/>
        <w:spacing w:line="360" w:lineRule="auto"/>
        <w:ind w:firstLine="482"/>
        <w:jc w:val="left"/>
        <w:rPr>
          <w:color w:val="000000" w:themeColor="text1"/>
          <w:kern w:val="0"/>
          <w:sz w:val="24"/>
        </w:rPr>
      </w:pPr>
      <w:r>
        <w:rPr>
          <w:color w:val="000000" w:themeColor="text1"/>
          <w:kern w:val="0"/>
          <w:sz w:val="24"/>
        </w:rPr>
        <w:t>3.</w:t>
      </w:r>
      <w:r>
        <w:rPr>
          <w:color w:val="000000" w:themeColor="text1"/>
          <w:kern w:val="0"/>
          <w:sz w:val="24"/>
        </w:rPr>
        <w:t>中期进展报告：中期进展报告是检查研究生个人综合能力及学位论文进展、指导研究生把握学位（毕业）论文方向、提高学位（毕业）论文质量的必要环节。中期进展报告原则上应在入学后第</w:t>
      </w:r>
      <w:r>
        <w:rPr>
          <w:color w:val="000000" w:themeColor="text1"/>
          <w:kern w:val="0"/>
          <w:sz w:val="24"/>
        </w:rPr>
        <w:t>5</w:t>
      </w:r>
      <w:r>
        <w:rPr>
          <w:color w:val="000000" w:themeColor="text1"/>
          <w:kern w:val="0"/>
          <w:sz w:val="24"/>
        </w:rPr>
        <w:t>学期进行；各导师组自行制定中期考核办法并组织考核。</w:t>
      </w:r>
    </w:p>
    <w:p w:rsidR="001D0947" w:rsidRDefault="002A1E4A">
      <w:pPr>
        <w:widowControl/>
        <w:adjustRightInd w:val="0"/>
        <w:snapToGrid w:val="0"/>
        <w:spacing w:line="360" w:lineRule="auto"/>
        <w:ind w:firstLine="482"/>
        <w:jc w:val="left"/>
        <w:rPr>
          <w:color w:val="000000" w:themeColor="text1"/>
          <w:kern w:val="0"/>
          <w:sz w:val="24"/>
        </w:rPr>
      </w:pPr>
      <w:r>
        <w:rPr>
          <w:color w:val="000000" w:themeColor="text1"/>
          <w:kern w:val="0"/>
          <w:sz w:val="24"/>
        </w:rPr>
        <w:t>4.</w:t>
      </w:r>
      <w:r>
        <w:rPr>
          <w:color w:val="000000" w:themeColor="text1"/>
          <w:kern w:val="0"/>
          <w:sz w:val="24"/>
        </w:rPr>
        <w:t>学位申请：达到学位授予条件的申请人，经导师同意后，应于答辩前三个月，向所属学位评定分委员会提出学位申请，提交学位申请材料。</w:t>
      </w:r>
    </w:p>
    <w:p w:rsidR="001D0947" w:rsidRDefault="002A1E4A">
      <w:pPr>
        <w:widowControl/>
        <w:adjustRightInd w:val="0"/>
        <w:snapToGrid w:val="0"/>
        <w:spacing w:line="360" w:lineRule="auto"/>
        <w:ind w:firstLine="482"/>
        <w:jc w:val="left"/>
        <w:rPr>
          <w:color w:val="000000" w:themeColor="text1"/>
          <w:kern w:val="0"/>
          <w:sz w:val="24"/>
        </w:rPr>
      </w:pPr>
      <w:r>
        <w:rPr>
          <w:color w:val="000000" w:themeColor="text1"/>
          <w:kern w:val="0"/>
          <w:sz w:val="24"/>
        </w:rPr>
        <w:t>5.</w:t>
      </w:r>
      <w:r>
        <w:rPr>
          <w:color w:val="000000" w:themeColor="text1"/>
          <w:kern w:val="0"/>
          <w:sz w:val="24"/>
        </w:rPr>
        <w:t>预答辩：学位申请人须进行学位论文预答辩。预答辩通过者，方可进入学位论文评阅、学位论文答辩等环节。学位（毕业）论文预答辩在正式答辩前</w:t>
      </w:r>
      <w:r>
        <w:rPr>
          <w:color w:val="000000" w:themeColor="text1"/>
          <w:kern w:val="0"/>
          <w:sz w:val="24"/>
        </w:rPr>
        <w:t>3</w:t>
      </w:r>
      <w:r>
        <w:rPr>
          <w:color w:val="000000" w:themeColor="text1"/>
          <w:kern w:val="0"/>
          <w:sz w:val="24"/>
        </w:rPr>
        <w:t>个月进行。</w:t>
      </w:r>
    </w:p>
    <w:p w:rsidR="001D0947" w:rsidRDefault="002A1E4A">
      <w:pPr>
        <w:widowControl/>
        <w:adjustRightInd w:val="0"/>
        <w:snapToGrid w:val="0"/>
        <w:spacing w:line="360" w:lineRule="auto"/>
        <w:ind w:firstLine="482"/>
        <w:jc w:val="left"/>
        <w:rPr>
          <w:color w:val="000000" w:themeColor="text1"/>
          <w:kern w:val="0"/>
          <w:sz w:val="24"/>
        </w:rPr>
      </w:pPr>
      <w:r>
        <w:rPr>
          <w:color w:val="000000" w:themeColor="text1"/>
          <w:kern w:val="0"/>
          <w:sz w:val="24"/>
        </w:rPr>
        <w:t>6.</w:t>
      </w:r>
      <w:r>
        <w:rPr>
          <w:color w:val="000000" w:themeColor="text1"/>
          <w:kern w:val="0"/>
          <w:sz w:val="24"/>
        </w:rPr>
        <w:t>论文评阅：学位（毕业）论文在获得导师组认可，经培养单位形式审查合格，并通过预答辩，方可提出进入评阅程序的申请。论文评阅在正式答辩前</w:t>
      </w:r>
      <w:r>
        <w:rPr>
          <w:color w:val="000000" w:themeColor="text1"/>
          <w:kern w:val="0"/>
          <w:sz w:val="24"/>
        </w:rPr>
        <w:t>40</w:t>
      </w:r>
      <w:r>
        <w:rPr>
          <w:color w:val="000000" w:themeColor="text1"/>
          <w:kern w:val="0"/>
          <w:sz w:val="24"/>
        </w:rPr>
        <w:t>天由研究生提出，由培养单位依据相关规定进行匿名评审。评阅结果及异议处理按照《河北大学研究生学位论文或者实践成果评审管理办法》（校政字〔</w:t>
      </w:r>
      <w:r>
        <w:rPr>
          <w:color w:val="000000" w:themeColor="text1"/>
          <w:kern w:val="0"/>
          <w:sz w:val="24"/>
        </w:rPr>
        <w:t>2025</w:t>
      </w:r>
      <w:r>
        <w:rPr>
          <w:color w:val="000000" w:themeColor="text1"/>
          <w:kern w:val="0"/>
          <w:sz w:val="24"/>
        </w:rPr>
        <w:t>〕</w:t>
      </w:r>
      <w:r>
        <w:rPr>
          <w:color w:val="000000" w:themeColor="text1"/>
          <w:kern w:val="0"/>
          <w:sz w:val="24"/>
        </w:rPr>
        <w:t>8</w:t>
      </w:r>
      <w:r>
        <w:rPr>
          <w:color w:val="000000" w:themeColor="text1"/>
          <w:kern w:val="0"/>
          <w:sz w:val="24"/>
        </w:rPr>
        <w:t>号）执行。</w:t>
      </w:r>
    </w:p>
    <w:p w:rsidR="001D0947" w:rsidRDefault="002A1E4A">
      <w:pPr>
        <w:widowControl/>
        <w:adjustRightInd w:val="0"/>
        <w:snapToGrid w:val="0"/>
        <w:spacing w:line="360" w:lineRule="auto"/>
        <w:ind w:firstLine="482"/>
        <w:jc w:val="left"/>
        <w:rPr>
          <w:rFonts w:eastAsiaTheme="minorEastAsia"/>
          <w:i/>
          <w:color w:val="FF0000"/>
          <w:sz w:val="24"/>
        </w:rPr>
      </w:pPr>
      <w:r>
        <w:rPr>
          <w:bCs/>
          <w:color w:val="222222"/>
          <w:kern w:val="0"/>
          <w:sz w:val="24"/>
        </w:rPr>
        <w:t>7.</w:t>
      </w:r>
      <w:r>
        <w:rPr>
          <w:bCs/>
          <w:color w:val="222222"/>
          <w:kern w:val="0"/>
          <w:sz w:val="24"/>
        </w:rPr>
        <w:t>答辩：学位（毕业）论文答辩按照</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号）执行。</w:t>
      </w:r>
    </w:p>
    <w:p w:rsidR="001D0947" w:rsidRDefault="002A1E4A">
      <w:pPr>
        <w:spacing w:line="440" w:lineRule="exact"/>
        <w:ind w:firstLineChars="200" w:firstLine="560"/>
        <w:rPr>
          <w:rFonts w:eastAsia="黑体"/>
          <w:bCs/>
          <w:sz w:val="28"/>
          <w:szCs w:val="28"/>
        </w:rPr>
      </w:pPr>
      <w:r>
        <w:rPr>
          <w:rFonts w:eastAsia="黑体" w:hint="eastAsia"/>
          <w:bCs/>
          <w:sz w:val="28"/>
          <w:szCs w:val="28"/>
        </w:rPr>
        <w:t>九</w:t>
      </w:r>
      <w:r>
        <w:rPr>
          <w:rFonts w:eastAsia="黑体"/>
          <w:bCs/>
          <w:sz w:val="28"/>
          <w:szCs w:val="28"/>
        </w:rPr>
        <w:t>、毕业条件</w:t>
      </w:r>
    </w:p>
    <w:p w:rsidR="001D0947" w:rsidRDefault="002A1E4A">
      <w:pPr>
        <w:spacing w:line="440" w:lineRule="exact"/>
        <w:ind w:firstLineChars="200" w:firstLine="480"/>
        <w:rPr>
          <w:rFonts w:eastAsiaTheme="minorEastAsia"/>
          <w:bCs/>
          <w:sz w:val="24"/>
        </w:rPr>
      </w:pPr>
      <w:r>
        <w:rPr>
          <w:rFonts w:eastAsiaTheme="minorEastAsia"/>
          <w:bCs/>
          <w:sz w:val="24"/>
        </w:rPr>
        <w:t xml:space="preserve">1. </w:t>
      </w:r>
      <w:r>
        <w:rPr>
          <w:rFonts w:eastAsiaTheme="minorEastAsia"/>
          <w:bCs/>
          <w:sz w:val="24"/>
        </w:rPr>
        <w:t>课程学习。研究生在规定修业年限内完成培养方案规定的课程学习，考核成绩合格，获得规定的学分。</w:t>
      </w:r>
    </w:p>
    <w:p w:rsidR="001D0947" w:rsidRDefault="002A1E4A">
      <w:pPr>
        <w:spacing w:line="440" w:lineRule="exact"/>
        <w:ind w:firstLineChars="200" w:firstLine="480"/>
        <w:rPr>
          <w:rFonts w:eastAsiaTheme="minorEastAsia"/>
          <w:color w:val="000000"/>
          <w:sz w:val="24"/>
        </w:rPr>
      </w:pPr>
      <w:r>
        <w:rPr>
          <w:rFonts w:eastAsiaTheme="minorEastAsia"/>
          <w:bCs/>
          <w:sz w:val="24"/>
        </w:rPr>
        <w:t xml:space="preserve">2. </w:t>
      </w:r>
      <w:r>
        <w:rPr>
          <w:rFonts w:eastAsiaTheme="minorEastAsia"/>
          <w:bCs/>
          <w:sz w:val="24"/>
        </w:rPr>
        <w:t>学术活动。研究生</w:t>
      </w:r>
      <w:r>
        <w:rPr>
          <w:rFonts w:eastAsiaTheme="minorEastAsia"/>
          <w:color w:val="000000"/>
          <w:sz w:val="24"/>
        </w:rPr>
        <w:t>在读期间参加不少于</w:t>
      </w:r>
      <w:r>
        <w:rPr>
          <w:rFonts w:eastAsiaTheme="minorEastAsia"/>
          <w:color w:val="000000"/>
          <w:sz w:val="24"/>
        </w:rPr>
        <w:t>10</w:t>
      </w:r>
      <w:r>
        <w:rPr>
          <w:rFonts w:eastAsiaTheme="minorEastAsia"/>
          <w:color w:val="000000"/>
          <w:sz w:val="24"/>
        </w:rPr>
        <w:t>次学术活动，并撰写学术报告小结；以主讲人或宣讲人身份，参加在校内外举行的学术报告或学术讲座不少于</w:t>
      </w:r>
      <w:r>
        <w:rPr>
          <w:rFonts w:eastAsiaTheme="minorEastAsia"/>
          <w:color w:val="000000"/>
          <w:sz w:val="24"/>
        </w:rPr>
        <w:t>1</w:t>
      </w:r>
      <w:r>
        <w:rPr>
          <w:rFonts w:eastAsiaTheme="minorEastAsia"/>
          <w:color w:val="000000"/>
          <w:sz w:val="24"/>
        </w:rPr>
        <w:t>次。</w:t>
      </w:r>
    </w:p>
    <w:p w:rsidR="001D0947" w:rsidRDefault="002A1E4A">
      <w:pPr>
        <w:spacing w:line="440" w:lineRule="exact"/>
        <w:ind w:firstLineChars="200" w:firstLine="480"/>
        <w:rPr>
          <w:rFonts w:eastAsiaTheme="minorEastAsia"/>
          <w:bCs/>
          <w:sz w:val="24"/>
        </w:rPr>
      </w:pPr>
      <w:r>
        <w:rPr>
          <w:rFonts w:eastAsiaTheme="minorEastAsia"/>
          <w:color w:val="000000"/>
          <w:sz w:val="24"/>
        </w:rPr>
        <w:t xml:space="preserve">3. </w:t>
      </w:r>
      <w:r>
        <w:rPr>
          <w:rFonts w:eastAsiaTheme="minorEastAsia"/>
          <w:color w:val="000000"/>
          <w:sz w:val="24"/>
        </w:rPr>
        <w:t>符合提前毕业条件的研究生，可按照学校相关规定</w:t>
      </w:r>
      <w:r>
        <w:rPr>
          <w:rFonts w:eastAsiaTheme="minorEastAsia"/>
          <w:bCs/>
          <w:sz w:val="24"/>
        </w:rPr>
        <w:t>申请</w:t>
      </w:r>
      <w:r>
        <w:rPr>
          <w:rFonts w:eastAsiaTheme="minorEastAsia"/>
          <w:color w:val="000000"/>
          <w:sz w:val="24"/>
        </w:rPr>
        <w:t>提前毕业。</w:t>
      </w:r>
    </w:p>
    <w:p w:rsidR="001D0947" w:rsidRDefault="002A1E4A">
      <w:pPr>
        <w:spacing w:line="440" w:lineRule="exact"/>
        <w:ind w:firstLineChars="200" w:firstLine="480"/>
        <w:rPr>
          <w:rFonts w:eastAsiaTheme="minorEastAsia"/>
          <w:bCs/>
          <w:sz w:val="24"/>
        </w:rPr>
      </w:pPr>
      <w:r>
        <w:rPr>
          <w:rFonts w:eastAsiaTheme="minorEastAsia"/>
          <w:bCs/>
          <w:sz w:val="24"/>
        </w:rPr>
        <w:t xml:space="preserve">4. </w:t>
      </w:r>
      <w:r>
        <w:rPr>
          <w:rFonts w:eastAsiaTheme="minorEastAsia"/>
          <w:bCs/>
          <w:sz w:val="24"/>
        </w:rPr>
        <w:t>论文答辩。学位（毕业）论文经专家评审合格、通过学位（毕业）答辩，符合毕业资格审查后，准予毕业。</w:t>
      </w:r>
    </w:p>
    <w:p w:rsidR="001D0947" w:rsidRDefault="002A1E4A">
      <w:pPr>
        <w:spacing w:line="440" w:lineRule="exact"/>
        <w:ind w:firstLineChars="200" w:firstLine="560"/>
        <w:rPr>
          <w:rFonts w:eastAsia="黑体"/>
          <w:bCs/>
          <w:sz w:val="28"/>
          <w:szCs w:val="28"/>
        </w:rPr>
      </w:pPr>
      <w:r>
        <w:rPr>
          <w:rFonts w:eastAsia="黑体" w:hint="eastAsia"/>
          <w:bCs/>
          <w:sz w:val="28"/>
          <w:szCs w:val="28"/>
        </w:rPr>
        <w:t>十</w:t>
      </w:r>
      <w:r>
        <w:rPr>
          <w:rFonts w:eastAsia="黑体"/>
          <w:bCs/>
          <w:sz w:val="28"/>
          <w:szCs w:val="28"/>
        </w:rPr>
        <w:t>、创新性成果</w:t>
      </w:r>
    </w:p>
    <w:p w:rsidR="001D0947" w:rsidRDefault="002A1E4A">
      <w:pPr>
        <w:spacing w:line="440" w:lineRule="exact"/>
        <w:ind w:firstLineChars="200" w:firstLine="480"/>
        <w:rPr>
          <w:rFonts w:eastAsiaTheme="minorEastAsia"/>
          <w:bCs/>
          <w:color w:val="000000" w:themeColor="text1"/>
          <w:sz w:val="24"/>
        </w:rPr>
      </w:pPr>
      <w:r>
        <w:rPr>
          <w:rFonts w:eastAsiaTheme="minorEastAsia" w:hint="eastAsia"/>
          <w:bCs/>
          <w:color w:val="000000" w:themeColor="text1"/>
          <w:sz w:val="24"/>
        </w:rPr>
        <w:t>按照</w:t>
      </w:r>
      <w:r>
        <w:rPr>
          <w:rFonts w:eastAsiaTheme="minorEastAsia" w:hint="eastAsia"/>
          <w:bCs/>
          <w:color w:val="000000" w:themeColor="text1"/>
          <w:sz w:val="24"/>
        </w:rPr>
        <w:t>2023</w:t>
      </w:r>
      <w:r>
        <w:rPr>
          <w:rFonts w:eastAsiaTheme="minorEastAsia" w:hint="eastAsia"/>
          <w:bCs/>
          <w:color w:val="000000" w:themeColor="text1"/>
          <w:sz w:val="24"/>
        </w:rPr>
        <w:t>年</w:t>
      </w:r>
      <w:r>
        <w:rPr>
          <w:rFonts w:eastAsiaTheme="minorEastAsia" w:hint="eastAsia"/>
          <w:bCs/>
          <w:color w:val="000000" w:themeColor="text1"/>
          <w:sz w:val="24"/>
        </w:rPr>
        <w:t>5</w:t>
      </w:r>
      <w:r>
        <w:rPr>
          <w:rFonts w:eastAsiaTheme="minorEastAsia" w:hint="eastAsia"/>
          <w:bCs/>
          <w:color w:val="000000" w:themeColor="text1"/>
          <w:sz w:val="24"/>
        </w:rPr>
        <w:t>月</w:t>
      </w:r>
      <w:r>
        <w:rPr>
          <w:rFonts w:eastAsiaTheme="minorEastAsia" w:hint="eastAsia"/>
          <w:bCs/>
          <w:color w:val="000000" w:themeColor="text1"/>
          <w:sz w:val="24"/>
        </w:rPr>
        <w:t>12</w:t>
      </w:r>
      <w:r>
        <w:rPr>
          <w:rFonts w:eastAsiaTheme="minorEastAsia" w:hint="eastAsia"/>
          <w:bCs/>
          <w:color w:val="000000" w:themeColor="text1"/>
          <w:sz w:val="24"/>
        </w:rPr>
        <w:t>日制定的《河北大学教育学院关于研究生申请学位取得创新性成果的规定》执行。</w:t>
      </w:r>
    </w:p>
    <w:p w:rsidR="001D0947" w:rsidRDefault="002A1E4A">
      <w:pPr>
        <w:spacing w:line="440" w:lineRule="exact"/>
        <w:ind w:firstLineChars="200" w:firstLine="560"/>
        <w:rPr>
          <w:rFonts w:eastAsia="黑体"/>
          <w:bCs/>
          <w:sz w:val="28"/>
          <w:szCs w:val="28"/>
        </w:rPr>
      </w:pPr>
      <w:r>
        <w:rPr>
          <w:rFonts w:eastAsia="黑体"/>
          <w:bCs/>
          <w:sz w:val="28"/>
          <w:szCs w:val="28"/>
        </w:rPr>
        <w:t>十一、学位授予</w:t>
      </w:r>
    </w:p>
    <w:p w:rsidR="001D0947" w:rsidRDefault="002A1E4A">
      <w:pPr>
        <w:spacing w:line="440" w:lineRule="exact"/>
        <w:ind w:firstLineChars="200" w:firstLine="480"/>
        <w:rPr>
          <w:rFonts w:eastAsiaTheme="minorEastAsia"/>
          <w:bCs/>
          <w:sz w:val="24"/>
        </w:rPr>
      </w:pPr>
      <w:r>
        <w:rPr>
          <w:rFonts w:eastAsiaTheme="minorEastAsia"/>
          <w:bCs/>
          <w:color w:val="000000" w:themeColor="text1"/>
          <w:sz w:val="24"/>
        </w:rPr>
        <w:t>研究生通过毕业资格审查，</w:t>
      </w:r>
      <w:r>
        <w:rPr>
          <w:color w:val="222222"/>
          <w:kern w:val="0"/>
          <w:sz w:val="24"/>
        </w:rPr>
        <w:t>满足</w:t>
      </w:r>
      <w:r>
        <w:rPr>
          <w:rFonts w:hint="eastAsia"/>
          <w:color w:val="222222"/>
          <w:kern w:val="0"/>
          <w:sz w:val="24"/>
        </w:rPr>
        <w:t>教育学院</w:t>
      </w:r>
      <w:r>
        <w:rPr>
          <w:color w:val="222222"/>
          <w:kern w:val="0"/>
          <w:sz w:val="24"/>
        </w:rPr>
        <w:t>制定的创新性成果要求，</w:t>
      </w:r>
      <w:r>
        <w:rPr>
          <w:rFonts w:eastAsiaTheme="minorEastAsia"/>
          <w:bCs/>
          <w:sz w:val="24"/>
        </w:rPr>
        <w:t>符合</w:t>
      </w:r>
      <w:r>
        <w:rPr>
          <w:color w:val="222222"/>
          <w:kern w:val="0"/>
          <w:sz w:val="24"/>
        </w:rPr>
        <w:t>《河北大学</w:t>
      </w:r>
      <w:r>
        <w:rPr>
          <w:color w:val="222222"/>
          <w:kern w:val="0"/>
          <w:sz w:val="24"/>
        </w:rPr>
        <w:lastRenderedPageBreak/>
        <w:t>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w:t>
      </w:r>
      <w:r>
        <w:rPr>
          <w:rFonts w:eastAsiaTheme="minorEastAsia"/>
          <w:bCs/>
          <w:sz w:val="24"/>
        </w:rPr>
        <w:t>的有关规定，达到学校学位授予标准，经学校学位评定委员会审议，授予硕士学位。</w:t>
      </w:r>
    </w:p>
    <w:p w:rsidR="001D0947" w:rsidRDefault="002A1E4A">
      <w:pPr>
        <w:spacing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二</w:t>
      </w:r>
      <w:r>
        <w:rPr>
          <w:rFonts w:eastAsia="黑体"/>
          <w:bCs/>
          <w:sz w:val="28"/>
          <w:szCs w:val="28"/>
        </w:rPr>
        <w:t>、学分及课程设置</w:t>
      </w:r>
    </w:p>
    <w:p w:rsidR="001D0947" w:rsidRDefault="002A1E4A">
      <w:pPr>
        <w:spacing w:line="440" w:lineRule="exact"/>
        <w:ind w:firstLineChars="200" w:firstLine="480"/>
        <w:rPr>
          <w:rFonts w:eastAsiaTheme="minorEastAsia"/>
          <w:color w:val="000000"/>
          <w:sz w:val="24"/>
        </w:rPr>
      </w:pPr>
      <w:r>
        <w:rPr>
          <w:rFonts w:eastAsiaTheme="minorEastAsia"/>
          <w:color w:val="000000"/>
          <w:sz w:val="24"/>
        </w:rPr>
        <w:t>本专业最低毕业</w:t>
      </w:r>
      <w:r>
        <w:rPr>
          <w:rFonts w:eastAsiaTheme="minorEastAsia"/>
          <w:sz w:val="24"/>
        </w:rPr>
        <w:t>学分为</w:t>
      </w:r>
      <w:r>
        <w:rPr>
          <w:rFonts w:eastAsiaTheme="minorEastAsia" w:hint="eastAsia"/>
          <w:sz w:val="24"/>
        </w:rPr>
        <w:t>2</w:t>
      </w:r>
      <w:r w:rsidR="00791614">
        <w:rPr>
          <w:rFonts w:eastAsiaTheme="minorEastAsia" w:hint="eastAsia"/>
          <w:sz w:val="24"/>
        </w:rPr>
        <w:t>6</w:t>
      </w:r>
      <w:r>
        <w:rPr>
          <w:rFonts w:eastAsiaTheme="minorEastAsia"/>
          <w:sz w:val="24"/>
        </w:rPr>
        <w:t>分，其中学位课</w:t>
      </w:r>
      <w:r>
        <w:rPr>
          <w:rFonts w:eastAsiaTheme="minorEastAsia" w:hint="eastAsia"/>
          <w:sz w:val="24"/>
        </w:rPr>
        <w:t>1</w:t>
      </w:r>
      <w:r w:rsidR="00791614">
        <w:rPr>
          <w:rFonts w:eastAsiaTheme="minorEastAsia" w:hint="eastAsia"/>
          <w:sz w:val="24"/>
        </w:rPr>
        <w:t>7</w:t>
      </w:r>
      <w:r>
        <w:rPr>
          <w:rFonts w:eastAsiaTheme="minorEastAsia"/>
          <w:sz w:val="24"/>
        </w:rPr>
        <w:t>学分，非学位课</w:t>
      </w:r>
      <w:r>
        <w:rPr>
          <w:rFonts w:eastAsiaTheme="minorEastAsia" w:hint="eastAsia"/>
          <w:sz w:val="24"/>
        </w:rPr>
        <w:t>8</w:t>
      </w:r>
      <w:r>
        <w:rPr>
          <w:rFonts w:eastAsiaTheme="minorEastAsia"/>
          <w:sz w:val="24"/>
        </w:rPr>
        <w:t>学分，必修环节</w:t>
      </w:r>
      <w:r>
        <w:rPr>
          <w:rFonts w:eastAsiaTheme="minorEastAsia" w:hint="eastAsia"/>
          <w:sz w:val="24"/>
        </w:rPr>
        <w:t>1</w:t>
      </w:r>
      <w:r>
        <w:rPr>
          <w:rFonts w:eastAsiaTheme="minorEastAsia"/>
          <w:color w:val="000000"/>
          <w:sz w:val="24"/>
        </w:rPr>
        <w:t>分。</w:t>
      </w:r>
    </w:p>
    <w:p w:rsidR="001D0947" w:rsidRDefault="002A1E4A">
      <w:pPr>
        <w:spacing w:line="420" w:lineRule="exact"/>
        <w:rPr>
          <w:color w:val="FF0000"/>
          <w:sz w:val="24"/>
        </w:rPr>
      </w:pPr>
      <w:r>
        <w:rPr>
          <w:rFonts w:eastAsiaTheme="minorEastAsia"/>
          <w:color w:val="000000"/>
          <w:sz w:val="24"/>
        </w:rPr>
        <w:t>课程考试不设补考环节，</w:t>
      </w:r>
      <w:r>
        <w:rPr>
          <w:color w:val="000000"/>
          <w:sz w:val="24"/>
        </w:rPr>
        <w:t>考试成绩低于</w:t>
      </w:r>
      <w:r>
        <w:rPr>
          <w:color w:val="000000"/>
          <w:sz w:val="24"/>
        </w:rPr>
        <w:t>60</w:t>
      </w:r>
      <w:r>
        <w:rPr>
          <w:color w:val="000000"/>
          <w:sz w:val="24"/>
        </w:rPr>
        <w:t>分的需重修。</w:t>
      </w:r>
    </w:p>
    <w:p w:rsidR="001D0947" w:rsidRDefault="002A1E4A">
      <w:pPr>
        <w:spacing w:line="420" w:lineRule="exact"/>
        <w:rPr>
          <w:rFonts w:eastAsiaTheme="minorEastAsia"/>
          <w:color w:val="000000"/>
          <w:sz w:val="24"/>
        </w:rPr>
      </w:pPr>
      <w:r>
        <w:rPr>
          <w:rFonts w:eastAsiaTheme="minorEastAsia"/>
          <w:color w:val="000000"/>
          <w:sz w:val="24"/>
        </w:rPr>
        <w:t>课程考核方式包括考试和考查，可以采用口试、笔试或写读书报告、论文的形式</w:t>
      </w:r>
      <w:r>
        <w:rPr>
          <w:rFonts w:eastAsiaTheme="minorEastAsia" w:hint="eastAsia"/>
          <w:color w:val="000000"/>
          <w:sz w:val="24"/>
        </w:rPr>
        <w:t>。</w:t>
      </w:r>
      <w:r>
        <w:rPr>
          <w:rFonts w:eastAsiaTheme="minorEastAsia"/>
          <w:color w:val="000000"/>
          <w:sz w:val="24"/>
        </w:rPr>
        <w:t>无论采取何种考核方式，均应能真实反映学生对所学课程掌握的程度及运用知识的能力。</w:t>
      </w:r>
    </w:p>
    <w:p w:rsidR="001D0947" w:rsidRDefault="001D0947" w:rsidP="00097F26">
      <w:pPr>
        <w:spacing w:afterLines="50" w:line="440" w:lineRule="exact"/>
        <w:ind w:firstLineChars="200" w:firstLine="482"/>
        <w:jc w:val="center"/>
        <w:rPr>
          <w:rFonts w:eastAsiaTheme="minorEastAsia"/>
          <w:b/>
          <w:bCs/>
          <w:sz w:val="24"/>
        </w:rPr>
      </w:pPr>
    </w:p>
    <w:p w:rsidR="001D0947" w:rsidRDefault="001D0947" w:rsidP="00097F26">
      <w:pPr>
        <w:spacing w:afterLines="50" w:line="440" w:lineRule="exact"/>
        <w:ind w:firstLineChars="200" w:firstLine="482"/>
        <w:jc w:val="center"/>
        <w:rPr>
          <w:rFonts w:eastAsiaTheme="minorEastAsia"/>
          <w:b/>
          <w:bCs/>
          <w:sz w:val="24"/>
        </w:rPr>
      </w:pPr>
    </w:p>
    <w:p w:rsidR="001D0947" w:rsidRDefault="001D0947" w:rsidP="00097F26">
      <w:pPr>
        <w:spacing w:afterLines="50" w:line="440" w:lineRule="exact"/>
        <w:ind w:firstLineChars="200" w:firstLine="482"/>
        <w:jc w:val="center"/>
        <w:rPr>
          <w:rFonts w:eastAsiaTheme="minorEastAsia"/>
          <w:b/>
          <w:bCs/>
          <w:sz w:val="24"/>
        </w:rPr>
      </w:pPr>
    </w:p>
    <w:p w:rsidR="001D0947" w:rsidRDefault="001D0947" w:rsidP="00097F26">
      <w:pPr>
        <w:spacing w:afterLines="50" w:line="440" w:lineRule="exact"/>
        <w:ind w:firstLineChars="200" w:firstLine="482"/>
        <w:jc w:val="center"/>
        <w:rPr>
          <w:rFonts w:eastAsiaTheme="minorEastAsia"/>
          <w:b/>
          <w:bCs/>
          <w:sz w:val="24"/>
        </w:rPr>
      </w:pPr>
    </w:p>
    <w:p w:rsidR="001D0947" w:rsidRDefault="001D0947" w:rsidP="00097F26">
      <w:pPr>
        <w:spacing w:afterLines="50" w:line="440" w:lineRule="exact"/>
        <w:ind w:firstLineChars="200" w:firstLine="482"/>
        <w:jc w:val="center"/>
        <w:rPr>
          <w:rFonts w:eastAsiaTheme="minorEastAsia"/>
          <w:b/>
          <w:bCs/>
          <w:sz w:val="24"/>
        </w:rPr>
      </w:pPr>
    </w:p>
    <w:p w:rsidR="001D0947" w:rsidRDefault="001D0947" w:rsidP="00097F26">
      <w:pPr>
        <w:spacing w:afterLines="50" w:line="440" w:lineRule="exact"/>
        <w:ind w:firstLineChars="200" w:firstLine="482"/>
        <w:jc w:val="center"/>
        <w:rPr>
          <w:rFonts w:eastAsiaTheme="minorEastAsia"/>
          <w:b/>
          <w:bCs/>
          <w:sz w:val="24"/>
        </w:rPr>
      </w:pPr>
    </w:p>
    <w:p w:rsidR="001D0947" w:rsidRDefault="001D0947" w:rsidP="00097F26">
      <w:pPr>
        <w:spacing w:afterLines="50" w:line="440" w:lineRule="exact"/>
        <w:ind w:firstLineChars="200" w:firstLine="482"/>
        <w:jc w:val="center"/>
        <w:rPr>
          <w:rFonts w:eastAsiaTheme="minorEastAsia"/>
          <w:b/>
          <w:bCs/>
          <w:sz w:val="24"/>
        </w:rPr>
      </w:pPr>
    </w:p>
    <w:p w:rsidR="001D0947" w:rsidRDefault="001D0947" w:rsidP="00097F26">
      <w:pPr>
        <w:spacing w:afterLines="50" w:line="440" w:lineRule="exact"/>
        <w:ind w:firstLineChars="200" w:firstLine="482"/>
        <w:jc w:val="center"/>
        <w:rPr>
          <w:rFonts w:eastAsiaTheme="minorEastAsia"/>
          <w:b/>
          <w:bCs/>
          <w:sz w:val="24"/>
        </w:rPr>
      </w:pPr>
    </w:p>
    <w:p w:rsidR="001D0947" w:rsidRDefault="001D0947" w:rsidP="00097F26">
      <w:pPr>
        <w:spacing w:afterLines="50" w:line="440" w:lineRule="exact"/>
        <w:ind w:firstLineChars="200" w:firstLine="482"/>
        <w:jc w:val="center"/>
        <w:rPr>
          <w:rFonts w:eastAsiaTheme="minorEastAsia"/>
          <w:b/>
          <w:bCs/>
          <w:sz w:val="24"/>
        </w:rPr>
      </w:pPr>
    </w:p>
    <w:p w:rsidR="001D0947" w:rsidRDefault="001D0947" w:rsidP="00097F26">
      <w:pPr>
        <w:spacing w:afterLines="50" w:line="440" w:lineRule="exact"/>
        <w:ind w:firstLineChars="200" w:firstLine="482"/>
        <w:jc w:val="center"/>
        <w:rPr>
          <w:rFonts w:eastAsiaTheme="minorEastAsia"/>
          <w:b/>
          <w:bCs/>
          <w:sz w:val="24"/>
        </w:rPr>
      </w:pPr>
    </w:p>
    <w:p w:rsidR="001D0947" w:rsidRDefault="001D0947" w:rsidP="00097F26">
      <w:pPr>
        <w:spacing w:afterLines="50" w:line="440" w:lineRule="exact"/>
        <w:ind w:firstLineChars="200" w:firstLine="482"/>
        <w:jc w:val="center"/>
        <w:rPr>
          <w:rFonts w:eastAsiaTheme="minorEastAsia"/>
          <w:b/>
          <w:bCs/>
          <w:sz w:val="24"/>
        </w:rPr>
      </w:pPr>
    </w:p>
    <w:p w:rsidR="001D0947" w:rsidRDefault="001D0947" w:rsidP="00097F26">
      <w:pPr>
        <w:spacing w:afterLines="50" w:line="440" w:lineRule="exact"/>
        <w:ind w:firstLineChars="200" w:firstLine="482"/>
        <w:jc w:val="center"/>
        <w:rPr>
          <w:rFonts w:eastAsiaTheme="minorEastAsia"/>
          <w:b/>
          <w:bCs/>
          <w:sz w:val="24"/>
        </w:rPr>
      </w:pPr>
    </w:p>
    <w:p w:rsidR="001D0947" w:rsidRDefault="001D0947" w:rsidP="00097F26">
      <w:pPr>
        <w:spacing w:afterLines="50" w:line="440" w:lineRule="exact"/>
        <w:ind w:firstLineChars="200" w:firstLine="482"/>
        <w:jc w:val="center"/>
        <w:rPr>
          <w:rFonts w:eastAsiaTheme="minorEastAsia"/>
          <w:b/>
          <w:bCs/>
          <w:sz w:val="24"/>
        </w:rPr>
      </w:pPr>
    </w:p>
    <w:p w:rsidR="001D0947" w:rsidRDefault="001D0947" w:rsidP="00097F26">
      <w:pPr>
        <w:spacing w:afterLines="50" w:line="440" w:lineRule="exact"/>
        <w:ind w:firstLineChars="200" w:firstLine="482"/>
        <w:jc w:val="center"/>
        <w:rPr>
          <w:rFonts w:eastAsiaTheme="minorEastAsia"/>
          <w:b/>
          <w:bCs/>
          <w:sz w:val="24"/>
        </w:rPr>
      </w:pPr>
    </w:p>
    <w:p w:rsidR="001D0947" w:rsidRDefault="001D0947" w:rsidP="00097F26">
      <w:pPr>
        <w:spacing w:afterLines="50" w:line="440" w:lineRule="exact"/>
        <w:ind w:firstLineChars="200" w:firstLine="482"/>
        <w:jc w:val="center"/>
        <w:rPr>
          <w:rFonts w:eastAsiaTheme="minorEastAsia"/>
          <w:b/>
          <w:bCs/>
          <w:sz w:val="24"/>
        </w:rPr>
      </w:pPr>
    </w:p>
    <w:p w:rsidR="001D0947" w:rsidRDefault="001D0947" w:rsidP="00097F26">
      <w:pPr>
        <w:spacing w:afterLines="50" w:line="440" w:lineRule="exact"/>
        <w:ind w:firstLineChars="200" w:firstLine="482"/>
        <w:jc w:val="center"/>
        <w:rPr>
          <w:rFonts w:eastAsiaTheme="minorEastAsia"/>
          <w:b/>
          <w:bCs/>
          <w:sz w:val="24"/>
        </w:rPr>
      </w:pPr>
    </w:p>
    <w:p w:rsidR="001D0947" w:rsidRDefault="001D0947" w:rsidP="00097F26">
      <w:pPr>
        <w:spacing w:afterLines="50" w:line="440" w:lineRule="exact"/>
        <w:ind w:firstLineChars="200" w:firstLine="482"/>
        <w:jc w:val="center"/>
        <w:rPr>
          <w:rFonts w:eastAsiaTheme="minorEastAsia"/>
          <w:b/>
          <w:bCs/>
          <w:sz w:val="24"/>
        </w:rPr>
      </w:pPr>
    </w:p>
    <w:p w:rsidR="001D0947" w:rsidRDefault="001D0947" w:rsidP="00097F26">
      <w:pPr>
        <w:spacing w:afterLines="50" w:line="440" w:lineRule="exact"/>
        <w:ind w:firstLineChars="200" w:firstLine="482"/>
        <w:jc w:val="center"/>
        <w:rPr>
          <w:rFonts w:eastAsiaTheme="minorEastAsia"/>
          <w:b/>
          <w:bCs/>
          <w:sz w:val="24"/>
        </w:rPr>
      </w:pPr>
    </w:p>
    <w:p w:rsidR="001D0947" w:rsidRDefault="001D0947" w:rsidP="00097F26">
      <w:pPr>
        <w:spacing w:afterLines="50" w:line="440" w:lineRule="exact"/>
        <w:ind w:firstLineChars="200" w:firstLine="482"/>
        <w:jc w:val="center"/>
        <w:rPr>
          <w:rFonts w:eastAsiaTheme="minorEastAsia"/>
          <w:b/>
          <w:bCs/>
          <w:sz w:val="24"/>
        </w:rPr>
      </w:pPr>
    </w:p>
    <w:p w:rsidR="001D0947" w:rsidRDefault="002A1E4A" w:rsidP="00097F26">
      <w:pPr>
        <w:spacing w:afterLines="50" w:line="440" w:lineRule="exact"/>
        <w:ind w:firstLineChars="200" w:firstLine="482"/>
        <w:jc w:val="center"/>
        <w:rPr>
          <w:rFonts w:eastAsiaTheme="minorEastAsia"/>
          <w:b/>
          <w:bCs/>
          <w:sz w:val="24"/>
        </w:rPr>
      </w:pPr>
      <w:r>
        <w:rPr>
          <w:rFonts w:eastAsiaTheme="minorEastAsia" w:hint="eastAsia"/>
          <w:b/>
          <w:bCs/>
          <w:sz w:val="24"/>
        </w:rPr>
        <w:t>职业技术教育学</w:t>
      </w:r>
      <w:r>
        <w:rPr>
          <w:rFonts w:eastAsiaTheme="minorEastAsia"/>
          <w:b/>
          <w:bCs/>
          <w:sz w:val="24"/>
        </w:rPr>
        <w:t>专业学术学位硕士研究生课程及培养环节设置一览表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tblPr>
      <w:tblGrid>
        <w:gridCol w:w="571"/>
        <w:gridCol w:w="1226"/>
        <w:gridCol w:w="3516"/>
        <w:gridCol w:w="1081"/>
        <w:gridCol w:w="709"/>
        <w:gridCol w:w="709"/>
        <w:gridCol w:w="1045"/>
      </w:tblGrid>
      <w:tr w:rsidR="001D0947">
        <w:trPr>
          <w:jc w:val="center"/>
        </w:trPr>
        <w:tc>
          <w:tcPr>
            <w:tcW w:w="1797" w:type="dxa"/>
            <w:gridSpan w:val="2"/>
            <w:vAlign w:val="center"/>
          </w:tcPr>
          <w:p w:rsidR="001D0947" w:rsidRDefault="002A1E4A">
            <w:pPr>
              <w:jc w:val="center"/>
              <w:rPr>
                <w:b/>
                <w:color w:val="000000" w:themeColor="text1"/>
                <w:szCs w:val="21"/>
              </w:rPr>
            </w:pPr>
            <w:r>
              <w:rPr>
                <w:b/>
                <w:color w:val="000000" w:themeColor="text1"/>
                <w:szCs w:val="21"/>
              </w:rPr>
              <w:t>课程类别</w:t>
            </w:r>
          </w:p>
        </w:tc>
        <w:tc>
          <w:tcPr>
            <w:tcW w:w="3516" w:type="dxa"/>
            <w:vAlign w:val="center"/>
          </w:tcPr>
          <w:p w:rsidR="001D0947" w:rsidRDefault="002A1E4A">
            <w:pPr>
              <w:jc w:val="center"/>
              <w:rPr>
                <w:b/>
                <w:color w:val="000000" w:themeColor="text1"/>
                <w:szCs w:val="21"/>
              </w:rPr>
            </w:pPr>
            <w:r>
              <w:rPr>
                <w:b/>
                <w:color w:val="000000" w:themeColor="text1"/>
                <w:szCs w:val="21"/>
              </w:rPr>
              <w:t>课程说明</w:t>
            </w:r>
          </w:p>
        </w:tc>
        <w:tc>
          <w:tcPr>
            <w:tcW w:w="1081" w:type="dxa"/>
            <w:vAlign w:val="center"/>
          </w:tcPr>
          <w:p w:rsidR="001D0947" w:rsidRDefault="002A1E4A">
            <w:pPr>
              <w:jc w:val="center"/>
              <w:rPr>
                <w:b/>
                <w:color w:val="000000" w:themeColor="text1"/>
                <w:szCs w:val="21"/>
              </w:rPr>
            </w:pPr>
            <w:r>
              <w:rPr>
                <w:b/>
                <w:color w:val="000000" w:themeColor="text1"/>
                <w:szCs w:val="21"/>
              </w:rPr>
              <w:t>课程编号</w:t>
            </w:r>
          </w:p>
        </w:tc>
        <w:tc>
          <w:tcPr>
            <w:tcW w:w="709" w:type="dxa"/>
            <w:vAlign w:val="center"/>
          </w:tcPr>
          <w:p w:rsidR="001D0947" w:rsidRDefault="002A1E4A">
            <w:pPr>
              <w:jc w:val="center"/>
              <w:rPr>
                <w:b/>
                <w:color w:val="000000" w:themeColor="text1"/>
                <w:szCs w:val="21"/>
              </w:rPr>
            </w:pPr>
            <w:r>
              <w:rPr>
                <w:b/>
                <w:color w:val="000000" w:themeColor="text1"/>
                <w:szCs w:val="21"/>
              </w:rPr>
              <w:t>学分</w:t>
            </w:r>
          </w:p>
        </w:tc>
        <w:tc>
          <w:tcPr>
            <w:tcW w:w="709" w:type="dxa"/>
            <w:vAlign w:val="center"/>
          </w:tcPr>
          <w:p w:rsidR="001D0947" w:rsidRDefault="002A1E4A">
            <w:pPr>
              <w:jc w:val="center"/>
              <w:rPr>
                <w:b/>
                <w:color w:val="000000" w:themeColor="text1"/>
                <w:szCs w:val="21"/>
              </w:rPr>
            </w:pPr>
            <w:r>
              <w:rPr>
                <w:b/>
                <w:color w:val="000000" w:themeColor="text1"/>
                <w:szCs w:val="21"/>
              </w:rPr>
              <w:t>学期</w:t>
            </w:r>
          </w:p>
        </w:tc>
        <w:tc>
          <w:tcPr>
            <w:tcW w:w="1045" w:type="dxa"/>
            <w:vAlign w:val="center"/>
          </w:tcPr>
          <w:p w:rsidR="001D0947" w:rsidRDefault="002A1E4A">
            <w:pPr>
              <w:jc w:val="center"/>
              <w:rPr>
                <w:b/>
                <w:color w:val="000000" w:themeColor="text1"/>
                <w:szCs w:val="21"/>
              </w:rPr>
            </w:pPr>
            <w:r>
              <w:rPr>
                <w:b/>
                <w:color w:val="000000" w:themeColor="text1"/>
                <w:szCs w:val="21"/>
              </w:rPr>
              <w:t>备注</w:t>
            </w:r>
          </w:p>
        </w:tc>
      </w:tr>
      <w:tr w:rsidR="00E76CE7">
        <w:trPr>
          <w:trHeight w:val="445"/>
          <w:jc w:val="center"/>
        </w:trPr>
        <w:tc>
          <w:tcPr>
            <w:tcW w:w="571" w:type="dxa"/>
            <w:vMerge w:val="restart"/>
            <w:vAlign w:val="center"/>
          </w:tcPr>
          <w:p w:rsidR="00E76CE7" w:rsidRDefault="00E76CE7">
            <w:pPr>
              <w:jc w:val="center"/>
              <w:rPr>
                <w:b/>
                <w:color w:val="000000" w:themeColor="text1"/>
                <w:sz w:val="18"/>
                <w:szCs w:val="18"/>
              </w:rPr>
            </w:pPr>
            <w:r>
              <w:rPr>
                <w:b/>
                <w:color w:val="000000" w:themeColor="text1"/>
                <w:sz w:val="18"/>
                <w:szCs w:val="18"/>
              </w:rPr>
              <w:t>学位课</w:t>
            </w:r>
          </w:p>
        </w:tc>
        <w:tc>
          <w:tcPr>
            <w:tcW w:w="1226" w:type="dxa"/>
            <w:vMerge w:val="restart"/>
            <w:vAlign w:val="center"/>
          </w:tcPr>
          <w:p w:rsidR="00E76CE7" w:rsidRDefault="00E76CE7">
            <w:pPr>
              <w:jc w:val="center"/>
              <w:rPr>
                <w:b/>
                <w:color w:val="000000" w:themeColor="text1"/>
                <w:sz w:val="18"/>
                <w:szCs w:val="18"/>
              </w:rPr>
            </w:pPr>
            <w:r>
              <w:rPr>
                <w:b/>
                <w:color w:val="000000" w:themeColor="text1"/>
                <w:sz w:val="18"/>
                <w:szCs w:val="18"/>
              </w:rPr>
              <w:t>公共必修课</w:t>
            </w:r>
          </w:p>
          <w:p w:rsidR="00E76CE7" w:rsidRDefault="00E76CE7">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4</w:t>
            </w:r>
            <w:r>
              <w:rPr>
                <w:b/>
                <w:color w:val="000000" w:themeColor="text1"/>
                <w:sz w:val="18"/>
                <w:szCs w:val="18"/>
              </w:rPr>
              <w:t>学分）</w:t>
            </w:r>
          </w:p>
        </w:tc>
        <w:tc>
          <w:tcPr>
            <w:tcW w:w="3516" w:type="dxa"/>
            <w:vAlign w:val="center"/>
          </w:tcPr>
          <w:p w:rsidR="00E76CE7" w:rsidRDefault="00E76CE7">
            <w:pPr>
              <w:rPr>
                <w:color w:val="000000" w:themeColor="text1"/>
                <w:sz w:val="18"/>
                <w:szCs w:val="18"/>
              </w:rPr>
            </w:pPr>
            <w:r>
              <w:rPr>
                <w:color w:val="000000" w:themeColor="text1"/>
                <w:sz w:val="18"/>
                <w:szCs w:val="18"/>
              </w:rPr>
              <w:t>新时代中国特色社会主义理论与实践</w:t>
            </w:r>
          </w:p>
        </w:tc>
        <w:tc>
          <w:tcPr>
            <w:tcW w:w="1081" w:type="dxa"/>
            <w:vAlign w:val="center"/>
          </w:tcPr>
          <w:p w:rsidR="00E76CE7" w:rsidRDefault="00E76CE7">
            <w:pPr>
              <w:jc w:val="center"/>
              <w:rPr>
                <w:color w:val="000000" w:themeColor="text1"/>
                <w:sz w:val="18"/>
                <w:szCs w:val="18"/>
              </w:rPr>
            </w:pPr>
            <w:r>
              <w:rPr>
                <w:color w:val="000000" w:themeColor="text1"/>
                <w:sz w:val="18"/>
                <w:szCs w:val="18"/>
              </w:rPr>
              <w:t>TS0000001</w:t>
            </w:r>
          </w:p>
        </w:tc>
        <w:tc>
          <w:tcPr>
            <w:tcW w:w="709" w:type="dxa"/>
            <w:vAlign w:val="center"/>
          </w:tcPr>
          <w:p w:rsidR="00E76CE7" w:rsidRDefault="00E76CE7">
            <w:pPr>
              <w:jc w:val="center"/>
              <w:rPr>
                <w:color w:val="000000" w:themeColor="text1"/>
                <w:sz w:val="18"/>
                <w:szCs w:val="18"/>
              </w:rPr>
            </w:pPr>
            <w:r>
              <w:rPr>
                <w:color w:val="000000" w:themeColor="text1"/>
                <w:sz w:val="18"/>
                <w:szCs w:val="18"/>
              </w:rPr>
              <w:t>2</w:t>
            </w:r>
          </w:p>
        </w:tc>
        <w:tc>
          <w:tcPr>
            <w:tcW w:w="709" w:type="dxa"/>
            <w:vAlign w:val="center"/>
          </w:tcPr>
          <w:p w:rsidR="00E76CE7" w:rsidRDefault="00E76CE7">
            <w:pPr>
              <w:jc w:val="center"/>
              <w:rPr>
                <w:color w:val="000000" w:themeColor="text1"/>
                <w:sz w:val="18"/>
                <w:szCs w:val="18"/>
              </w:rPr>
            </w:pPr>
            <w:r>
              <w:rPr>
                <w:color w:val="000000" w:themeColor="text1"/>
                <w:sz w:val="18"/>
                <w:szCs w:val="18"/>
              </w:rPr>
              <w:t>1</w:t>
            </w:r>
          </w:p>
        </w:tc>
        <w:tc>
          <w:tcPr>
            <w:tcW w:w="1045" w:type="dxa"/>
            <w:vAlign w:val="center"/>
          </w:tcPr>
          <w:p w:rsidR="00E76CE7" w:rsidRDefault="00E76CE7">
            <w:pPr>
              <w:jc w:val="center"/>
              <w:rPr>
                <w:color w:val="000000" w:themeColor="text1"/>
                <w:sz w:val="18"/>
                <w:szCs w:val="18"/>
              </w:rPr>
            </w:pPr>
            <w:r>
              <w:rPr>
                <w:rFonts w:hint="eastAsia"/>
                <w:color w:val="000000" w:themeColor="text1"/>
                <w:sz w:val="18"/>
                <w:szCs w:val="18"/>
              </w:rPr>
              <w:t>考查</w:t>
            </w:r>
          </w:p>
        </w:tc>
      </w:tr>
      <w:tr w:rsidR="00E76CE7">
        <w:trPr>
          <w:trHeight w:val="445"/>
          <w:jc w:val="center"/>
        </w:trPr>
        <w:tc>
          <w:tcPr>
            <w:tcW w:w="571" w:type="dxa"/>
            <w:vMerge/>
            <w:vAlign w:val="center"/>
          </w:tcPr>
          <w:p w:rsidR="00E76CE7" w:rsidRDefault="00E76CE7">
            <w:pPr>
              <w:jc w:val="center"/>
              <w:rPr>
                <w:b/>
                <w:color w:val="000000" w:themeColor="text1"/>
                <w:sz w:val="18"/>
                <w:szCs w:val="18"/>
              </w:rPr>
            </w:pPr>
          </w:p>
        </w:tc>
        <w:tc>
          <w:tcPr>
            <w:tcW w:w="1226" w:type="dxa"/>
            <w:vMerge/>
            <w:vAlign w:val="center"/>
          </w:tcPr>
          <w:p w:rsidR="00E76CE7" w:rsidRDefault="00E76CE7">
            <w:pPr>
              <w:jc w:val="center"/>
              <w:rPr>
                <w:b/>
                <w:color w:val="000000" w:themeColor="text1"/>
                <w:sz w:val="18"/>
                <w:szCs w:val="18"/>
              </w:rPr>
            </w:pPr>
          </w:p>
        </w:tc>
        <w:tc>
          <w:tcPr>
            <w:tcW w:w="3516" w:type="dxa"/>
            <w:vAlign w:val="center"/>
          </w:tcPr>
          <w:p w:rsidR="00E76CE7" w:rsidRDefault="00E76CE7">
            <w:pPr>
              <w:rPr>
                <w:sz w:val="18"/>
                <w:szCs w:val="18"/>
              </w:rPr>
            </w:pPr>
            <w:r>
              <w:rPr>
                <w:sz w:val="18"/>
                <w:szCs w:val="18"/>
              </w:rPr>
              <w:t>通用学术英语</w:t>
            </w:r>
          </w:p>
        </w:tc>
        <w:tc>
          <w:tcPr>
            <w:tcW w:w="1081" w:type="dxa"/>
            <w:vAlign w:val="center"/>
          </w:tcPr>
          <w:p w:rsidR="00E76CE7" w:rsidRDefault="00E76CE7">
            <w:pPr>
              <w:jc w:val="center"/>
              <w:rPr>
                <w:sz w:val="18"/>
                <w:szCs w:val="18"/>
              </w:rPr>
            </w:pPr>
            <w:r>
              <w:rPr>
                <w:sz w:val="18"/>
                <w:szCs w:val="18"/>
              </w:rPr>
              <w:t>TS0000002</w:t>
            </w:r>
          </w:p>
        </w:tc>
        <w:tc>
          <w:tcPr>
            <w:tcW w:w="709" w:type="dxa"/>
            <w:vAlign w:val="center"/>
          </w:tcPr>
          <w:p w:rsidR="00E76CE7" w:rsidRDefault="00E76CE7">
            <w:pPr>
              <w:jc w:val="center"/>
              <w:rPr>
                <w:sz w:val="18"/>
                <w:szCs w:val="18"/>
              </w:rPr>
            </w:pPr>
            <w:r>
              <w:rPr>
                <w:sz w:val="18"/>
                <w:szCs w:val="18"/>
              </w:rPr>
              <w:t>2</w:t>
            </w:r>
          </w:p>
        </w:tc>
        <w:tc>
          <w:tcPr>
            <w:tcW w:w="709" w:type="dxa"/>
            <w:vAlign w:val="center"/>
          </w:tcPr>
          <w:p w:rsidR="00E76CE7" w:rsidRDefault="00E76CE7">
            <w:pPr>
              <w:jc w:val="center"/>
              <w:rPr>
                <w:sz w:val="18"/>
                <w:szCs w:val="18"/>
              </w:rPr>
            </w:pPr>
            <w:r>
              <w:rPr>
                <w:sz w:val="18"/>
                <w:szCs w:val="18"/>
              </w:rPr>
              <w:t>1</w:t>
            </w:r>
          </w:p>
        </w:tc>
        <w:tc>
          <w:tcPr>
            <w:tcW w:w="1045" w:type="dxa"/>
            <w:vAlign w:val="center"/>
          </w:tcPr>
          <w:p w:rsidR="00E76CE7" w:rsidRDefault="00E76CE7">
            <w:pPr>
              <w:jc w:val="center"/>
              <w:rPr>
                <w:sz w:val="18"/>
                <w:szCs w:val="18"/>
              </w:rPr>
            </w:pPr>
            <w:r>
              <w:rPr>
                <w:rFonts w:hint="eastAsia"/>
                <w:sz w:val="18"/>
                <w:szCs w:val="18"/>
              </w:rPr>
              <w:t>考查</w:t>
            </w:r>
          </w:p>
        </w:tc>
      </w:tr>
      <w:tr w:rsidR="00E76CE7">
        <w:trPr>
          <w:jc w:val="center"/>
        </w:trPr>
        <w:tc>
          <w:tcPr>
            <w:tcW w:w="571" w:type="dxa"/>
            <w:vMerge/>
            <w:vAlign w:val="center"/>
          </w:tcPr>
          <w:p w:rsidR="00E76CE7" w:rsidRDefault="00E76CE7">
            <w:pPr>
              <w:jc w:val="center"/>
              <w:rPr>
                <w:b/>
                <w:color w:val="000000" w:themeColor="text1"/>
                <w:sz w:val="18"/>
                <w:szCs w:val="18"/>
              </w:rPr>
            </w:pPr>
          </w:p>
        </w:tc>
        <w:tc>
          <w:tcPr>
            <w:tcW w:w="1226" w:type="dxa"/>
            <w:vMerge w:val="restart"/>
            <w:vAlign w:val="center"/>
          </w:tcPr>
          <w:p w:rsidR="00E76CE7" w:rsidRDefault="00E76CE7">
            <w:pPr>
              <w:jc w:val="center"/>
              <w:rPr>
                <w:b/>
                <w:color w:val="000000" w:themeColor="text1"/>
                <w:sz w:val="18"/>
                <w:szCs w:val="18"/>
              </w:rPr>
            </w:pPr>
            <w:r>
              <w:rPr>
                <w:b/>
                <w:color w:val="000000" w:themeColor="text1"/>
                <w:sz w:val="18"/>
                <w:szCs w:val="18"/>
              </w:rPr>
              <w:t>学科基础课</w:t>
            </w:r>
          </w:p>
          <w:p w:rsidR="00E76CE7" w:rsidRDefault="00E76CE7">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7</w:t>
            </w:r>
            <w:r>
              <w:rPr>
                <w:b/>
                <w:color w:val="000000" w:themeColor="text1"/>
                <w:sz w:val="18"/>
                <w:szCs w:val="18"/>
              </w:rPr>
              <w:t>学分）</w:t>
            </w:r>
          </w:p>
        </w:tc>
        <w:tc>
          <w:tcPr>
            <w:tcW w:w="3516" w:type="dxa"/>
            <w:vAlign w:val="center"/>
          </w:tcPr>
          <w:p w:rsidR="00E76CE7" w:rsidRDefault="00E76CE7">
            <w:pPr>
              <w:rPr>
                <w:color w:val="000000" w:themeColor="text1"/>
                <w:sz w:val="18"/>
                <w:szCs w:val="18"/>
              </w:rPr>
            </w:pPr>
            <w:r>
              <w:rPr>
                <w:rFonts w:hint="eastAsia"/>
                <w:color w:val="000000" w:themeColor="text1"/>
                <w:sz w:val="18"/>
                <w:szCs w:val="18"/>
              </w:rPr>
              <w:t>习近平总书记关于教育的重要论述研究</w:t>
            </w:r>
          </w:p>
        </w:tc>
        <w:tc>
          <w:tcPr>
            <w:tcW w:w="1081" w:type="dxa"/>
            <w:vAlign w:val="center"/>
          </w:tcPr>
          <w:p w:rsidR="00E76CE7" w:rsidRDefault="00E76CE7">
            <w:pPr>
              <w:jc w:val="center"/>
              <w:rPr>
                <w:color w:val="000000" w:themeColor="text1"/>
                <w:sz w:val="18"/>
                <w:szCs w:val="18"/>
              </w:rPr>
            </w:pPr>
            <w:bookmarkStart w:id="1" w:name="OLE_LINK2"/>
            <w:bookmarkStart w:id="2" w:name="OLE_LINK1"/>
            <w:r>
              <w:rPr>
                <w:rFonts w:hint="eastAsia"/>
                <w:color w:val="000000" w:themeColor="text1"/>
                <w:sz w:val="18"/>
                <w:szCs w:val="18"/>
              </w:rPr>
              <w:t>TJ0600102</w:t>
            </w:r>
            <w:bookmarkEnd w:id="1"/>
            <w:bookmarkEnd w:id="2"/>
          </w:p>
        </w:tc>
        <w:tc>
          <w:tcPr>
            <w:tcW w:w="709" w:type="dxa"/>
            <w:vAlign w:val="center"/>
          </w:tcPr>
          <w:p w:rsidR="00E76CE7" w:rsidRDefault="00E76CE7">
            <w:pPr>
              <w:jc w:val="center"/>
              <w:rPr>
                <w:color w:val="000000" w:themeColor="text1"/>
                <w:sz w:val="18"/>
                <w:szCs w:val="18"/>
              </w:rPr>
            </w:pPr>
            <w:r>
              <w:rPr>
                <w:rFonts w:hint="eastAsia"/>
                <w:color w:val="000000" w:themeColor="text1"/>
                <w:sz w:val="18"/>
                <w:szCs w:val="18"/>
              </w:rPr>
              <w:t>1</w:t>
            </w:r>
          </w:p>
        </w:tc>
        <w:tc>
          <w:tcPr>
            <w:tcW w:w="709" w:type="dxa"/>
          </w:tcPr>
          <w:p w:rsidR="00E76CE7" w:rsidRDefault="00E76CE7">
            <w:pPr>
              <w:jc w:val="center"/>
              <w:rPr>
                <w:color w:val="000000" w:themeColor="text1"/>
                <w:sz w:val="18"/>
                <w:szCs w:val="18"/>
              </w:rPr>
            </w:pPr>
            <w:r>
              <w:rPr>
                <w:sz w:val="18"/>
                <w:szCs w:val="18"/>
              </w:rPr>
              <w:t>1</w:t>
            </w:r>
          </w:p>
        </w:tc>
        <w:tc>
          <w:tcPr>
            <w:tcW w:w="1045" w:type="dxa"/>
          </w:tcPr>
          <w:p w:rsidR="00E76CE7" w:rsidRDefault="00E76CE7">
            <w:pPr>
              <w:jc w:val="center"/>
              <w:rPr>
                <w:color w:val="000000" w:themeColor="text1"/>
                <w:sz w:val="18"/>
                <w:szCs w:val="18"/>
              </w:rPr>
            </w:pPr>
            <w:r>
              <w:rPr>
                <w:rFonts w:hint="eastAsia"/>
                <w:sz w:val="18"/>
                <w:szCs w:val="18"/>
              </w:rPr>
              <w:t>考查</w:t>
            </w:r>
          </w:p>
        </w:tc>
      </w:tr>
      <w:tr w:rsidR="00E76CE7">
        <w:trPr>
          <w:jc w:val="center"/>
        </w:trPr>
        <w:tc>
          <w:tcPr>
            <w:tcW w:w="571" w:type="dxa"/>
            <w:vMerge/>
            <w:vAlign w:val="center"/>
          </w:tcPr>
          <w:p w:rsidR="00E76CE7" w:rsidRDefault="00E76CE7">
            <w:pPr>
              <w:jc w:val="center"/>
              <w:rPr>
                <w:b/>
                <w:color w:val="000000" w:themeColor="text1"/>
                <w:sz w:val="18"/>
                <w:szCs w:val="18"/>
              </w:rPr>
            </w:pPr>
          </w:p>
        </w:tc>
        <w:tc>
          <w:tcPr>
            <w:tcW w:w="1226" w:type="dxa"/>
            <w:vMerge/>
            <w:vAlign w:val="center"/>
          </w:tcPr>
          <w:p w:rsidR="00E76CE7" w:rsidRDefault="00E76CE7">
            <w:pPr>
              <w:jc w:val="center"/>
              <w:rPr>
                <w:b/>
                <w:color w:val="000000" w:themeColor="text1"/>
                <w:sz w:val="18"/>
                <w:szCs w:val="18"/>
              </w:rPr>
            </w:pPr>
          </w:p>
        </w:tc>
        <w:tc>
          <w:tcPr>
            <w:tcW w:w="3516" w:type="dxa"/>
            <w:vAlign w:val="center"/>
          </w:tcPr>
          <w:p w:rsidR="00E76CE7" w:rsidRDefault="00E76CE7">
            <w:pPr>
              <w:adjustRightInd w:val="0"/>
              <w:snapToGrid w:val="0"/>
              <w:rPr>
                <w:color w:val="000000" w:themeColor="text1"/>
                <w:sz w:val="18"/>
                <w:szCs w:val="18"/>
              </w:rPr>
            </w:pPr>
            <w:r>
              <w:rPr>
                <w:rFonts w:hint="eastAsia"/>
                <w:color w:val="000000" w:themeColor="text1"/>
                <w:sz w:val="18"/>
                <w:szCs w:val="18"/>
              </w:rPr>
              <w:t>学术道德与论文写作</w:t>
            </w:r>
            <w:r>
              <w:rPr>
                <w:rFonts w:hint="eastAsia"/>
                <w:color w:val="000000" w:themeColor="text1"/>
                <w:sz w:val="18"/>
                <w:szCs w:val="18"/>
              </w:rPr>
              <w:tab/>
            </w:r>
          </w:p>
        </w:tc>
        <w:tc>
          <w:tcPr>
            <w:tcW w:w="1081" w:type="dxa"/>
            <w:vAlign w:val="center"/>
          </w:tcPr>
          <w:p w:rsidR="00E76CE7" w:rsidRDefault="00E76CE7">
            <w:pPr>
              <w:jc w:val="center"/>
              <w:rPr>
                <w:color w:val="000000" w:themeColor="text1"/>
                <w:sz w:val="18"/>
                <w:szCs w:val="18"/>
              </w:rPr>
            </w:pPr>
            <w:r>
              <w:rPr>
                <w:rFonts w:hint="eastAsia"/>
                <w:color w:val="000000" w:themeColor="text1"/>
                <w:sz w:val="18"/>
                <w:szCs w:val="18"/>
              </w:rPr>
              <w:t>XS0600003</w:t>
            </w:r>
          </w:p>
        </w:tc>
        <w:tc>
          <w:tcPr>
            <w:tcW w:w="709" w:type="dxa"/>
          </w:tcPr>
          <w:p w:rsidR="00E76CE7" w:rsidRDefault="00E76CE7">
            <w:pPr>
              <w:jc w:val="center"/>
              <w:rPr>
                <w:color w:val="000000" w:themeColor="text1"/>
                <w:sz w:val="18"/>
                <w:szCs w:val="18"/>
              </w:rPr>
            </w:pPr>
            <w:r>
              <w:rPr>
                <w:rFonts w:hint="eastAsia"/>
                <w:sz w:val="18"/>
                <w:szCs w:val="18"/>
              </w:rPr>
              <w:t>3</w:t>
            </w:r>
          </w:p>
        </w:tc>
        <w:tc>
          <w:tcPr>
            <w:tcW w:w="709" w:type="dxa"/>
          </w:tcPr>
          <w:p w:rsidR="00E76CE7" w:rsidRDefault="00E76CE7">
            <w:pPr>
              <w:jc w:val="center"/>
              <w:rPr>
                <w:color w:val="000000" w:themeColor="text1"/>
                <w:sz w:val="18"/>
                <w:szCs w:val="18"/>
              </w:rPr>
            </w:pPr>
            <w:r>
              <w:rPr>
                <w:sz w:val="18"/>
                <w:szCs w:val="18"/>
              </w:rPr>
              <w:t>1</w:t>
            </w:r>
          </w:p>
        </w:tc>
        <w:tc>
          <w:tcPr>
            <w:tcW w:w="1045" w:type="dxa"/>
          </w:tcPr>
          <w:p w:rsidR="00E76CE7" w:rsidRDefault="00E76CE7">
            <w:pPr>
              <w:jc w:val="center"/>
              <w:rPr>
                <w:color w:val="000000" w:themeColor="text1"/>
                <w:sz w:val="18"/>
                <w:szCs w:val="18"/>
              </w:rPr>
            </w:pPr>
            <w:r>
              <w:rPr>
                <w:rFonts w:hint="eastAsia"/>
                <w:sz w:val="18"/>
                <w:szCs w:val="18"/>
              </w:rPr>
              <w:t>考查</w:t>
            </w:r>
          </w:p>
        </w:tc>
      </w:tr>
      <w:tr w:rsidR="00E76CE7">
        <w:trPr>
          <w:jc w:val="center"/>
        </w:trPr>
        <w:tc>
          <w:tcPr>
            <w:tcW w:w="571" w:type="dxa"/>
            <w:vMerge/>
            <w:vAlign w:val="center"/>
          </w:tcPr>
          <w:p w:rsidR="00E76CE7" w:rsidRDefault="00E76CE7">
            <w:pPr>
              <w:jc w:val="center"/>
              <w:rPr>
                <w:b/>
                <w:color w:val="000000" w:themeColor="text1"/>
                <w:sz w:val="18"/>
                <w:szCs w:val="18"/>
              </w:rPr>
            </w:pPr>
          </w:p>
        </w:tc>
        <w:tc>
          <w:tcPr>
            <w:tcW w:w="1226" w:type="dxa"/>
            <w:vMerge/>
            <w:vAlign w:val="center"/>
          </w:tcPr>
          <w:p w:rsidR="00E76CE7" w:rsidRDefault="00E76CE7">
            <w:pPr>
              <w:jc w:val="center"/>
              <w:rPr>
                <w:b/>
                <w:color w:val="000000" w:themeColor="text1"/>
                <w:sz w:val="18"/>
                <w:szCs w:val="18"/>
              </w:rPr>
            </w:pPr>
          </w:p>
        </w:tc>
        <w:tc>
          <w:tcPr>
            <w:tcW w:w="3516" w:type="dxa"/>
            <w:vAlign w:val="center"/>
          </w:tcPr>
          <w:p w:rsidR="00E76CE7" w:rsidRDefault="00E76CE7">
            <w:pPr>
              <w:adjustRightInd w:val="0"/>
              <w:snapToGrid w:val="0"/>
              <w:rPr>
                <w:color w:val="000000" w:themeColor="text1"/>
                <w:sz w:val="18"/>
                <w:szCs w:val="18"/>
              </w:rPr>
            </w:pPr>
            <w:r>
              <w:rPr>
                <w:rFonts w:hint="eastAsia"/>
                <w:color w:val="000000" w:themeColor="text1"/>
                <w:sz w:val="18"/>
                <w:szCs w:val="18"/>
              </w:rPr>
              <w:t>教育量化与质性研究方法</w:t>
            </w:r>
          </w:p>
        </w:tc>
        <w:tc>
          <w:tcPr>
            <w:tcW w:w="1081" w:type="dxa"/>
            <w:vAlign w:val="center"/>
          </w:tcPr>
          <w:p w:rsidR="00E76CE7" w:rsidRDefault="00E76CE7">
            <w:pPr>
              <w:jc w:val="center"/>
              <w:rPr>
                <w:color w:val="000000" w:themeColor="text1"/>
                <w:sz w:val="18"/>
                <w:szCs w:val="18"/>
              </w:rPr>
            </w:pPr>
            <w:r>
              <w:rPr>
                <w:rFonts w:hint="eastAsia"/>
                <w:color w:val="000000" w:themeColor="text1"/>
                <w:sz w:val="18"/>
                <w:szCs w:val="18"/>
              </w:rPr>
              <w:t>XS0600004</w:t>
            </w:r>
          </w:p>
        </w:tc>
        <w:tc>
          <w:tcPr>
            <w:tcW w:w="709" w:type="dxa"/>
          </w:tcPr>
          <w:p w:rsidR="00E76CE7" w:rsidRDefault="00E76CE7">
            <w:pPr>
              <w:jc w:val="center"/>
              <w:rPr>
                <w:color w:val="000000" w:themeColor="text1"/>
                <w:sz w:val="18"/>
                <w:szCs w:val="18"/>
              </w:rPr>
            </w:pPr>
            <w:r>
              <w:rPr>
                <w:rFonts w:hint="eastAsia"/>
                <w:sz w:val="18"/>
                <w:szCs w:val="18"/>
              </w:rPr>
              <w:t>3</w:t>
            </w:r>
          </w:p>
        </w:tc>
        <w:tc>
          <w:tcPr>
            <w:tcW w:w="709" w:type="dxa"/>
          </w:tcPr>
          <w:p w:rsidR="00E76CE7" w:rsidRDefault="00E76CE7">
            <w:pPr>
              <w:jc w:val="center"/>
              <w:rPr>
                <w:color w:val="000000" w:themeColor="text1"/>
                <w:sz w:val="18"/>
                <w:szCs w:val="18"/>
              </w:rPr>
            </w:pPr>
            <w:r>
              <w:rPr>
                <w:sz w:val="18"/>
                <w:szCs w:val="18"/>
              </w:rPr>
              <w:t>1</w:t>
            </w:r>
          </w:p>
        </w:tc>
        <w:tc>
          <w:tcPr>
            <w:tcW w:w="1045" w:type="dxa"/>
          </w:tcPr>
          <w:p w:rsidR="00E76CE7" w:rsidRDefault="00E76CE7">
            <w:pPr>
              <w:jc w:val="center"/>
              <w:rPr>
                <w:color w:val="000000" w:themeColor="text1"/>
                <w:sz w:val="18"/>
                <w:szCs w:val="18"/>
              </w:rPr>
            </w:pPr>
            <w:r>
              <w:rPr>
                <w:rFonts w:hint="eastAsia"/>
                <w:sz w:val="18"/>
                <w:szCs w:val="18"/>
              </w:rPr>
              <w:t>考查</w:t>
            </w:r>
          </w:p>
        </w:tc>
      </w:tr>
      <w:tr w:rsidR="00E76CE7">
        <w:trPr>
          <w:jc w:val="center"/>
        </w:trPr>
        <w:tc>
          <w:tcPr>
            <w:tcW w:w="571" w:type="dxa"/>
            <w:vMerge/>
            <w:vAlign w:val="center"/>
          </w:tcPr>
          <w:p w:rsidR="00E76CE7" w:rsidRDefault="00E76CE7">
            <w:pPr>
              <w:jc w:val="center"/>
              <w:rPr>
                <w:b/>
                <w:color w:val="000000" w:themeColor="text1"/>
                <w:sz w:val="18"/>
                <w:szCs w:val="18"/>
              </w:rPr>
            </w:pPr>
          </w:p>
        </w:tc>
        <w:tc>
          <w:tcPr>
            <w:tcW w:w="1226" w:type="dxa"/>
            <w:vMerge w:val="restart"/>
            <w:vAlign w:val="center"/>
          </w:tcPr>
          <w:p w:rsidR="00E76CE7" w:rsidRDefault="00E76CE7">
            <w:pPr>
              <w:jc w:val="center"/>
              <w:rPr>
                <w:b/>
                <w:color w:val="000000" w:themeColor="text1"/>
                <w:sz w:val="18"/>
                <w:szCs w:val="18"/>
              </w:rPr>
            </w:pPr>
            <w:r>
              <w:rPr>
                <w:b/>
                <w:color w:val="000000" w:themeColor="text1"/>
                <w:sz w:val="18"/>
                <w:szCs w:val="18"/>
              </w:rPr>
              <w:t>专业必修课</w:t>
            </w:r>
          </w:p>
          <w:p w:rsidR="00E76CE7" w:rsidRDefault="00E76CE7">
            <w:pPr>
              <w:jc w:val="center"/>
              <w:rPr>
                <w:b/>
                <w:color w:val="000000" w:themeColor="text1"/>
                <w:sz w:val="18"/>
                <w:szCs w:val="18"/>
              </w:rPr>
            </w:pPr>
            <w:r>
              <w:rPr>
                <w:b/>
                <w:color w:val="000000" w:themeColor="text1"/>
                <w:sz w:val="18"/>
                <w:szCs w:val="18"/>
              </w:rPr>
              <w:t>（</w:t>
            </w:r>
            <w:r w:rsidR="00791614">
              <w:rPr>
                <w:rFonts w:hint="eastAsia"/>
                <w:b/>
                <w:color w:val="000000" w:themeColor="text1"/>
                <w:sz w:val="18"/>
                <w:szCs w:val="18"/>
              </w:rPr>
              <w:t>6</w:t>
            </w:r>
            <w:r>
              <w:rPr>
                <w:b/>
                <w:color w:val="000000" w:themeColor="text1"/>
                <w:sz w:val="18"/>
                <w:szCs w:val="18"/>
              </w:rPr>
              <w:t>学分）</w:t>
            </w:r>
          </w:p>
        </w:tc>
        <w:tc>
          <w:tcPr>
            <w:tcW w:w="3516" w:type="dxa"/>
          </w:tcPr>
          <w:p w:rsidR="00E76CE7" w:rsidRDefault="00E76CE7">
            <w:r>
              <w:rPr>
                <w:rFonts w:hint="eastAsia"/>
                <w:color w:val="000000" w:themeColor="text1"/>
                <w:sz w:val="18"/>
                <w:szCs w:val="18"/>
              </w:rPr>
              <w:t>职业教育原理</w:t>
            </w:r>
          </w:p>
        </w:tc>
        <w:tc>
          <w:tcPr>
            <w:tcW w:w="1081" w:type="dxa"/>
            <w:vAlign w:val="center"/>
          </w:tcPr>
          <w:p w:rsidR="00E76CE7" w:rsidRDefault="00E76CE7">
            <w:pPr>
              <w:jc w:val="center"/>
              <w:rPr>
                <w:color w:val="FF0000"/>
                <w:sz w:val="18"/>
                <w:szCs w:val="18"/>
              </w:rPr>
            </w:pPr>
            <w:r>
              <w:rPr>
                <w:color w:val="000000" w:themeColor="text1"/>
                <w:sz w:val="18"/>
                <w:szCs w:val="18"/>
              </w:rPr>
              <w:t>XS0</w:t>
            </w:r>
            <w:r>
              <w:rPr>
                <w:rFonts w:hint="eastAsia"/>
                <w:color w:val="000000" w:themeColor="text1"/>
                <w:sz w:val="18"/>
                <w:szCs w:val="18"/>
              </w:rPr>
              <w:t>68</w:t>
            </w:r>
            <w:r>
              <w:rPr>
                <w:color w:val="000000" w:themeColor="text1"/>
                <w:sz w:val="18"/>
                <w:szCs w:val="18"/>
              </w:rPr>
              <w:t>8</w:t>
            </w:r>
            <w:r>
              <w:rPr>
                <w:rFonts w:hint="eastAsia"/>
                <w:color w:val="000000" w:themeColor="text1"/>
                <w:sz w:val="18"/>
                <w:szCs w:val="18"/>
              </w:rPr>
              <w:t>001</w:t>
            </w:r>
          </w:p>
        </w:tc>
        <w:tc>
          <w:tcPr>
            <w:tcW w:w="709" w:type="dxa"/>
          </w:tcPr>
          <w:p w:rsidR="00E76CE7" w:rsidRDefault="00E76CE7">
            <w:pPr>
              <w:jc w:val="center"/>
              <w:rPr>
                <w:color w:val="FF0000"/>
              </w:rPr>
            </w:pPr>
            <w:r>
              <w:rPr>
                <w:rFonts w:hint="eastAsia"/>
                <w:sz w:val="18"/>
                <w:szCs w:val="18"/>
              </w:rPr>
              <w:t>2</w:t>
            </w:r>
          </w:p>
        </w:tc>
        <w:tc>
          <w:tcPr>
            <w:tcW w:w="709" w:type="dxa"/>
          </w:tcPr>
          <w:p w:rsidR="00E76CE7" w:rsidRDefault="00E76CE7">
            <w:pPr>
              <w:jc w:val="center"/>
              <w:rPr>
                <w:color w:val="FF0000"/>
              </w:rPr>
            </w:pPr>
            <w:r>
              <w:rPr>
                <w:sz w:val="18"/>
                <w:szCs w:val="18"/>
              </w:rPr>
              <w:t>1</w:t>
            </w:r>
          </w:p>
        </w:tc>
        <w:tc>
          <w:tcPr>
            <w:tcW w:w="1045" w:type="dxa"/>
          </w:tcPr>
          <w:p w:rsidR="00E76CE7" w:rsidRDefault="00E76CE7">
            <w:pPr>
              <w:jc w:val="center"/>
              <w:rPr>
                <w:color w:val="FF0000"/>
                <w:sz w:val="18"/>
                <w:szCs w:val="18"/>
              </w:rPr>
            </w:pPr>
            <w:r>
              <w:rPr>
                <w:rFonts w:hint="eastAsia"/>
                <w:sz w:val="18"/>
                <w:szCs w:val="18"/>
              </w:rPr>
              <w:t>考查</w:t>
            </w:r>
          </w:p>
        </w:tc>
      </w:tr>
      <w:tr w:rsidR="00E76CE7">
        <w:trPr>
          <w:jc w:val="center"/>
        </w:trPr>
        <w:tc>
          <w:tcPr>
            <w:tcW w:w="571" w:type="dxa"/>
            <w:vMerge/>
            <w:vAlign w:val="center"/>
          </w:tcPr>
          <w:p w:rsidR="00E76CE7" w:rsidRDefault="00E76CE7">
            <w:pPr>
              <w:jc w:val="center"/>
              <w:rPr>
                <w:b/>
                <w:color w:val="000000" w:themeColor="text1"/>
                <w:sz w:val="18"/>
                <w:szCs w:val="18"/>
              </w:rPr>
            </w:pPr>
          </w:p>
        </w:tc>
        <w:tc>
          <w:tcPr>
            <w:tcW w:w="1226" w:type="dxa"/>
            <w:vMerge/>
            <w:vAlign w:val="center"/>
          </w:tcPr>
          <w:p w:rsidR="00E76CE7" w:rsidRDefault="00E76CE7">
            <w:pPr>
              <w:jc w:val="center"/>
              <w:rPr>
                <w:b/>
                <w:color w:val="000000" w:themeColor="text1"/>
                <w:sz w:val="18"/>
                <w:szCs w:val="18"/>
              </w:rPr>
            </w:pPr>
          </w:p>
        </w:tc>
        <w:tc>
          <w:tcPr>
            <w:tcW w:w="3516" w:type="dxa"/>
            <w:vAlign w:val="center"/>
          </w:tcPr>
          <w:p w:rsidR="00E76CE7" w:rsidRDefault="00E76CE7">
            <w:r>
              <w:rPr>
                <w:rFonts w:hint="eastAsia"/>
                <w:color w:val="000000" w:themeColor="text1"/>
                <w:sz w:val="18"/>
                <w:szCs w:val="18"/>
              </w:rPr>
              <w:t>职业教育课程与教学</w:t>
            </w:r>
          </w:p>
        </w:tc>
        <w:tc>
          <w:tcPr>
            <w:tcW w:w="1081" w:type="dxa"/>
          </w:tcPr>
          <w:p w:rsidR="00E76CE7" w:rsidRDefault="00E76CE7">
            <w:pPr>
              <w:jc w:val="center"/>
              <w:rPr>
                <w:color w:val="FF0000"/>
                <w:sz w:val="18"/>
                <w:szCs w:val="18"/>
              </w:rPr>
            </w:pPr>
            <w:r>
              <w:rPr>
                <w:color w:val="000000" w:themeColor="text1"/>
                <w:sz w:val="18"/>
                <w:szCs w:val="18"/>
              </w:rPr>
              <w:t>XS06</w:t>
            </w:r>
            <w:r>
              <w:rPr>
                <w:rFonts w:hint="eastAsia"/>
                <w:color w:val="000000" w:themeColor="text1"/>
                <w:sz w:val="18"/>
                <w:szCs w:val="18"/>
              </w:rPr>
              <w:t>8</w:t>
            </w:r>
            <w:r>
              <w:rPr>
                <w:color w:val="000000" w:themeColor="text1"/>
                <w:sz w:val="18"/>
                <w:szCs w:val="18"/>
              </w:rPr>
              <w:t>8</w:t>
            </w:r>
            <w:r>
              <w:rPr>
                <w:rFonts w:hint="eastAsia"/>
                <w:color w:val="000000" w:themeColor="text1"/>
                <w:sz w:val="18"/>
                <w:szCs w:val="18"/>
              </w:rPr>
              <w:t>002</w:t>
            </w:r>
          </w:p>
        </w:tc>
        <w:tc>
          <w:tcPr>
            <w:tcW w:w="709" w:type="dxa"/>
          </w:tcPr>
          <w:p w:rsidR="00E76CE7" w:rsidRDefault="00E76CE7">
            <w:pPr>
              <w:jc w:val="center"/>
              <w:rPr>
                <w:color w:val="FF0000"/>
              </w:rPr>
            </w:pPr>
            <w:r>
              <w:rPr>
                <w:rFonts w:hint="eastAsia"/>
                <w:sz w:val="18"/>
                <w:szCs w:val="18"/>
              </w:rPr>
              <w:t>2</w:t>
            </w:r>
          </w:p>
        </w:tc>
        <w:tc>
          <w:tcPr>
            <w:tcW w:w="709" w:type="dxa"/>
          </w:tcPr>
          <w:p w:rsidR="00E76CE7" w:rsidRDefault="00E76CE7">
            <w:pPr>
              <w:jc w:val="center"/>
              <w:rPr>
                <w:color w:val="FF0000"/>
              </w:rPr>
            </w:pPr>
            <w:r>
              <w:rPr>
                <w:rFonts w:hint="eastAsia"/>
                <w:sz w:val="18"/>
                <w:szCs w:val="18"/>
              </w:rPr>
              <w:t>1</w:t>
            </w:r>
          </w:p>
        </w:tc>
        <w:tc>
          <w:tcPr>
            <w:tcW w:w="1045" w:type="dxa"/>
          </w:tcPr>
          <w:p w:rsidR="00E76CE7" w:rsidRDefault="00E76CE7">
            <w:pPr>
              <w:jc w:val="center"/>
              <w:rPr>
                <w:color w:val="FF0000"/>
                <w:sz w:val="18"/>
                <w:szCs w:val="18"/>
              </w:rPr>
            </w:pPr>
            <w:r>
              <w:rPr>
                <w:rFonts w:hint="eastAsia"/>
                <w:sz w:val="18"/>
                <w:szCs w:val="18"/>
              </w:rPr>
              <w:t>考查</w:t>
            </w:r>
          </w:p>
        </w:tc>
      </w:tr>
      <w:tr w:rsidR="00E76CE7">
        <w:trPr>
          <w:jc w:val="center"/>
        </w:trPr>
        <w:tc>
          <w:tcPr>
            <w:tcW w:w="571" w:type="dxa"/>
            <w:vMerge/>
            <w:vAlign w:val="center"/>
          </w:tcPr>
          <w:p w:rsidR="00E76CE7" w:rsidRDefault="00E76CE7" w:rsidP="00E76CE7">
            <w:pPr>
              <w:jc w:val="center"/>
              <w:rPr>
                <w:b/>
                <w:color w:val="000000" w:themeColor="text1"/>
                <w:sz w:val="18"/>
                <w:szCs w:val="18"/>
              </w:rPr>
            </w:pPr>
          </w:p>
        </w:tc>
        <w:tc>
          <w:tcPr>
            <w:tcW w:w="1226" w:type="dxa"/>
            <w:vMerge/>
            <w:vAlign w:val="center"/>
          </w:tcPr>
          <w:p w:rsidR="00E76CE7" w:rsidRDefault="00E76CE7" w:rsidP="00E76CE7">
            <w:pPr>
              <w:jc w:val="center"/>
              <w:rPr>
                <w:b/>
                <w:color w:val="000000" w:themeColor="text1"/>
                <w:sz w:val="18"/>
                <w:szCs w:val="18"/>
              </w:rPr>
            </w:pPr>
          </w:p>
        </w:tc>
        <w:tc>
          <w:tcPr>
            <w:tcW w:w="3516" w:type="dxa"/>
            <w:vAlign w:val="center"/>
          </w:tcPr>
          <w:p w:rsidR="00E76CE7" w:rsidRPr="00097F26" w:rsidRDefault="00E76CE7" w:rsidP="00E76CE7">
            <w:pPr>
              <w:rPr>
                <w:color w:val="000000" w:themeColor="text1"/>
                <w:sz w:val="18"/>
                <w:szCs w:val="18"/>
                <w:highlight w:val="yellow"/>
              </w:rPr>
            </w:pPr>
            <w:r w:rsidRPr="00097F26">
              <w:rPr>
                <w:rFonts w:hint="eastAsia"/>
                <w:color w:val="000000" w:themeColor="text1"/>
                <w:sz w:val="18"/>
                <w:szCs w:val="18"/>
                <w:highlight w:val="yellow"/>
              </w:rPr>
              <w:t>职业教育研究设计与实践</w:t>
            </w:r>
          </w:p>
        </w:tc>
        <w:tc>
          <w:tcPr>
            <w:tcW w:w="1081" w:type="dxa"/>
          </w:tcPr>
          <w:p w:rsidR="00E76CE7" w:rsidRPr="00097F26" w:rsidRDefault="00E76CE7" w:rsidP="00E76CE7">
            <w:pPr>
              <w:jc w:val="center"/>
              <w:rPr>
                <w:color w:val="000000" w:themeColor="text1"/>
                <w:sz w:val="18"/>
                <w:szCs w:val="18"/>
                <w:highlight w:val="yellow"/>
              </w:rPr>
            </w:pPr>
            <w:r w:rsidRPr="00097F26">
              <w:rPr>
                <w:color w:val="000000" w:themeColor="text1"/>
                <w:sz w:val="18"/>
                <w:szCs w:val="18"/>
                <w:highlight w:val="yellow"/>
              </w:rPr>
              <w:t>XS06</w:t>
            </w:r>
            <w:r w:rsidRPr="00097F26">
              <w:rPr>
                <w:rFonts w:hint="eastAsia"/>
                <w:color w:val="000000" w:themeColor="text1"/>
                <w:sz w:val="18"/>
                <w:szCs w:val="18"/>
                <w:highlight w:val="yellow"/>
              </w:rPr>
              <w:t>8</w:t>
            </w:r>
            <w:r w:rsidRPr="00097F26">
              <w:rPr>
                <w:color w:val="000000" w:themeColor="text1"/>
                <w:sz w:val="18"/>
                <w:szCs w:val="18"/>
                <w:highlight w:val="yellow"/>
              </w:rPr>
              <w:t>8</w:t>
            </w:r>
            <w:r w:rsidRPr="00097F26">
              <w:rPr>
                <w:rFonts w:hint="eastAsia"/>
                <w:color w:val="000000" w:themeColor="text1"/>
                <w:sz w:val="18"/>
                <w:szCs w:val="18"/>
                <w:highlight w:val="yellow"/>
              </w:rPr>
              <w:t>003</w:t>
            </w:r>
          </w:p>
        </w:tc>
        <w:tc>
          <w:tcPr>
            <w:tcW w:w="709" w:type="dxa"/>
          </w:tcPr>
          <w:p w:rsidR="00E76CE7" w:rsidRPr="00097F26" w:rsidRDefault="00E76CE7" w:rsidP="00E76CE7">
            <w:pPr>
              <w:jc w:val="center"/>
              <w:rPr>
                <w:sz w:val="18"/>
                <w:szCs w:val="18"/>
                <w:highlight w:val="yellow"/>
              </w:rPr>
            </w:pPr>
            <w:r w:rsidRPr="00097F26">
              <w:rPr>
                <w:rFonts w:hint="eastAsia"/>
                <w:sz w:val="18"/>
                <w:szCs w:val="18"/>
                <w:highlight w:val="yellow"/>
              </w:rPr>
              <w:t>2</w:t>
            </w:r>
          </w:p>
        </w:tc>
        <w:tc>
          <w:tcPr>
            <w:tcW w:w="709" w:type="dxa"/>
          </w:tcPr>
          <w:p w:rsidR="00E76CE7" w:rsidRPr="00097F26" w:rsidRDefault="00E76CE7" w:rsidP="00E76CE7">
            <w:pPr>
              <w:jc w:val="center"/>
              <w:rPr>
                <w:sz w:val="18"/>
                <w:szCs w:val="18"/>
                <w:highlight w:val="yellow"/>
              </w:rPr>
            </w:pPr>
            <w:r w:rsidRPr="00097F26">
              <w:rPr>
                <w:rFonts w:hint="eastAsia"/>
                <w:sz w:val="18"/>
                <w:szCs w:val="18"/>
                <w:highlight w:val="yellow"/>
              </w:rPr>
              <w:t>2</w:t>
            </w:r>
          </w:p>
        </w:tc>
        <w:tc>
          <w:tcPr>
            <w:tcW w:w="1045" w:type="dxa"/>
          </w:tcPr>
          <w:p w:rsidR="00E76CE7" w:rsidRPr="00097F26" w:rsidRDefault="00E76CE7" w:rsidP="00E76CE7">
            <w:pPr>
              <w:jc w:val="center"/>
              <w:rPr>
                <w:sz w:val="18"/>
                <w:szCs w:val="18"/>
                <w:highlight w:val="yellow"/>
              </w:rPr>
            </w:pPr>
            <w:r w:rsidRPr="00097F26">
              <w:rPr>
                <w:rFonts w:hint="eastAsia"/>
                <w:sz w:val="18"/>
                <w:szCs w:val="18"/>
                <w:highlight w:val="yellow"/>
              </w:rPr>
              <w:t>考查</w:t>
            </w:r>
          </w:p>
        </w:tc>
      </w:tr>
      <w:tr w:rsidR="00E76CE7">
        <w:trPr>
          <w:trHeight w:val="406"/>
          <w:jc w:val="center"/>
        </w:trPr>
        <w:tc>
          <w:tcPr>
            <w:tcW w:w="571" w:type="dxa"/>
            <w:vMerge w:val="restart"/>
            <w:vAlign w:val="center"/>
          </w:tcPr>
          <w:p w:rsidR="00E76CE7" w:rsidRDefault="00E76CE7" w:rsidP="00E76CE7">
            <w:pPr>
              <w:jc w:val="center"/>
              <w:rPr>
                <w:b/>
                <w:color w:val="000000" w:themeColor="text1"/>
                <w:sz w:val="18"/>
                <w:szCs w:val="18"/>
              </w:rPr>
            </w:pPr>
            <w:r>
              <w:rPr>
                <w:b/>
                <w:color w:val="000000" w:themeColor="text1"/>
                <w:sz w:val="18"/>
                <w:szCs w:val="18"/>
              </w:rPr>
              <w:t>非学位课</w:t>
            </w:r>
          </w:p>
        </w:tc>
        <w:tc>
          <w:tcPr>
            <w:tcW w:w="1226" w:type="dxa"/>
            <w:vMerge w:val="restart"/>
            <w:vAlign w:val="center"/>
          </w:tcPr>
          <w:p w:rsidR="00E76CE7" w:rsidRDefault="00E76CE7" w:rsidP="00E76CE7">
            <w:pPr>
              <w:jc w:val="center"/>
              <w:rPr>
                <w:b/>
                <w:color w:val="000000" w:themeColor="text1"/>
                <w:sz w:val="18"/>
                <w:szCs w:val="18"/>
              </w:rPr>
            </w:pPr>
            <w:r>
              <w:rPr>
                <w:b/>
                <w:color w:val="000000" w:themeColor="text1"/>
                <w:sz w:val="18"/>
                <w:szCs w:val="18"/>
              </w:rPr>
              <w:t>公共通识课</w:t>
            </w:r>
          </w:p>
          <w:p w:rsidR="00E76CE7" w:rsidRDefault="00E76CE7" w:rsidP="00E76CE7">
            <w:pPr>
              <w:jc w:val="center"/>
              <w:rPr>
                <w:b/>
                <w:color w:val="000000" w:themeColor="text1"/>
                <w:sz w:val="18"/>
                <w:szCs w:val="18"/>
              </w:rPr>
            </w:pPr>
            <w:r>
              <w:rPr>
                <w:b/>
                <w:color w:val="000000" w:themeColor="text1"/>
                <w:sz w:val="18"/>
                <w:szCs w:val="18"/>
              </w:rPr>
              <w:t>（</w:t>
            </w:r>
            <w:r>
              <w:rPr>
                <w:b/>
                <w:color w:val="000000" w:themeColor="text1"/>
                <w:sz w:val="18"/>
                <w:szCs w:val="18"/>
              </w:rPr>
              <w:t>2</w:t>
            </w:r>
            <w:r>
              <w:rPr>
                <w:b/>
                <w:color w:val="000000" w:themeColor="text1"/>
                <w:sz w:val="18"/>
                <w:szCs w:val="18"/>
              </w:rPr>
              <w:t>学分）</w:t>
            </w:r>
          </w:p>
        </w:tc>
        <w:tc>
          <w:tcPr>
            <w:tcW w:w="3516" w:type="dxa"/>
            <w:vAlign w:val="center"/>
          </w:tcPr>
          <w:p w:rsidR="00E76CE7" w:rsidRDefault="00E76CE7" w:rsidP="00E76CE7">
            <w:pPr>
              <w:rPr>
                <w:color w:val="000000" w:themeColor="text1"/>
                <w:sz w:val="18"/>
                <w:szCs w:val="18"/>
              </w:rPr>
            </w:pPr>
            <w:r>
              <w:rPr>
                <w:color w:val="000000" w:themeColor="text1"/>
                <w:sz w:val="18"/>
                <w:szCs w:val="18"/>
              </w:rPr>
              <w:t>《习近平谈治国理政》研读</w:t>
            </w:r>
          </w:p>
        </w:tc>
        <w:tc>
          <w:tcPr>
            <w:tcW w:w="1081" w:type="dxa"/>
            <w:vAlign w:val="center"/>
          </w:tcPr>
          <w:p w:rsidR="00E76CE7" w:rsidRDefault="00E76CE7" w:rsidP="00E76CE7">
            <w:pPr>
              <w:jc w:val="center"/>
              <w:rPr>
                <w:color w:val="000000" w:themeColor="text1"/>
                <w:sz w:val="18"/>
                <w:szCs w:val="18"/>
              </w:rPr>
            </w:pPr>
            <w:r>
              <w:rPr>
                <w:color w:val="000000" w:themeColor="text1"/>
                <w:sz w:val="18"/>
                <w:szCs w:val="18"/>
              </w:rPr>
              <w:t>TT0000101</w:t>
            </w:r>
          </w:p>
        </w:tc>
        <w:tc>
          <w:tcPr>
            <w:tcW w:w="709" w:type="dxa"/>
            <w:vAlign w:val="center"/>
          </w:tcPr>
          <w:p w:rsidR="00E76CE7" w:rsidRDefault="00E76CE7" w:rsidP="00E76CE7">
            <w:pPr>
              <w:jc w:val="center"/>
              <w:rPr>
                <w:color w:val="000000" w:themeColor="text1"/>
                <w:sz w:val="18"/>
                <w:szCs w:val="18"/>
              </w:rPr>
            </w:pPr>
            <w:r>
              <w:rPr>
                <w:color w:val="000000" w:themeColor="text1"/>
                <w:sz w:val="18"/>
                <w:szCs w:val="18"/>
              </w:rPr>
              <w:t>1</w:t>
            </w:r>
          </w:p>
        </w:tc>
        <w:tc>
          <w:tcPr>
            <w:tcW w:w="709" w:type="dxa"/>
            <w:vAlign w:val="center"/>
          </w:tcPr>
          <w:p w:rsidR="00E76CE7" w:rsidRDefault="00E76CE7" w:rsidP="00E76CE7">
            <w:pPr>
              <w:jc w:val="center"/>
              <w:rPr>
                <w:color w:val="000000" w:themeColor="text1"/>
                <w:sz w:val="18"/>
                <w:szCs w:val="18"/>
              </w:rPr>
            </w:pPr>
            <w:r>
              <w:rPr>
                <w:color w:val="000000" w:themeColor="text1"/>
                <w:sz w:val="18"/>
                <w:szCs w:val="18"/>
              </w:rPr>
              <w:t>2</w:t>
            </w:r>
          </w:p>
        </w:tc>
        <w:tc>
          <w:tcPr>
            <w:tcW w:w="1045" w:type="dxa"/>
            <w:vAlign w:val="center"/>
          </w:tcPr>
          <w:p w:rsidR="00E76CE7" w:rsidRDefault="00E76CE7" w:rsidP="00E76CE7">
            <w:pPr>
              <w:jc w:val="center"/>
              <w:rPr>
                <w:color w:val="000000" w:themeColor="text1"/>
                <w:sz w:val="18"/>
                <w:szCs w:val="18"/>
              </w:rPr>
            </w:pPr>
            <w:r>
              <w:rPr>
                <w:color w:val="000000" w:themeColor="text1"/>
                <w:sz w:val="18"/>
                <w:szCs w:val="18"/>
              </w:rPr>
              <w:t>考查</w:t>
            </w:r>
          </w:p>
        </w:tc>
      </w:tr>
      <w:tr w:rsidR="00E76CE7">
        <w:trPr>
          <w:trHeight w:val="416"/>
          <w:jc w:val="center"/>
        </w:trPr>
        <w:tc>
          <w:tcPr>
            <w:tcW w:w="571" w:type="dxa"/>
            <w:vMerge/>
            <w:vAlign w:val="center"/>
          </w:tcPr>
          <w:p w:rsidR="00E76CE7" w:rsidRDefault="00E76CE7" w:rsidP="00E76CE7">
            <w:pPr>
              <w:jc w:val="center"/>
              <w:rPr>
                <w:b/>
                <w:color w:val="000000" w:themeColor="text1"/>
                <w:sz w:val="18"/>
                <w:szCs w:val="18"/>
              </w:rPr>
            </w:pPr>
          </w:p>
        </w:tc>
        <w:tc>
          <w:tcPr>
            <w:tcW w:w="1226" w:type="dxa"/>
            <w:vMerge/>
            <w:vAlign w:val="center"/>
          </w:tcPr>
          <w:p w:rsidR="00E76CE7" w:rsidRDefault="00E76CE7" w:rsidP="00E76CE7">
            <w:pPr>
              <w:jc w:val="center"/>
              <w:rPr>
                <w:b/>
                <w:color w:val="000000" w:themeColor="text1"/>
                <w:sz w:val="18"/>
                <w:szCs w:val="18"/>
              </w:rPr>
            </w:pPr>
          </w:p>
        </w:tc>
        <w:tc>
          <w:tcPr>
            <w:tcW w:w="3516" w:type="dxa"/>
            <w:vAlign w:val="center"/>
          </w:tcPr>
          <w:p w:rsidR="00E76CE7" w:rsidRDefault="00E76CE7" w:rsidP="00E76CE7">
            <w:pPr>
              <w:rPr>
                <w:color w:val="000000" w:themeColor="text1"/>
                <w:sz w:val="18"/>
                <w:szCs w:val="18"/>
              </w:rPr>
            </w:pPr>
            <w:r>
              <w:rPr>
                <w:color w:val="000000" w:themeColor="text1"/>
                <w:sz w:val="18"/>
                <w:szCs w:val="18"/>
              </w:rPr>
              <w:t>马克思主义与社会科学方法论</w:t>
            </w:r>
          </w:p>
        </w:tc>
        <w:tc>
          <w:tcPr>
            <w:tcW w:w="1081" w:type="dxa"/>
            <w:vAlign w:val="center"/>
          </w:tcPr>
          <w:p w:rsidR="00E76CE7" w:rsidRDefault="00E76CE7" w:rsidP="00E76CE7">
            <w:pPr>
              <w:jc w:val="center"/>
              <w:rPr>
                <w:color w:val="000000" w:themeColor="text1"/>
                <w:sz w:val="18"/>
                <w:szCs w:val="18"/>
              </w:rPr>
            </w:pPr>
            <w:r>
              <w:rPr>
                <w:color w:val="000000" w:themeColor="text1"/>
                <w:sz w:val="18"/>
                <w:szCs w:val="18"/>
              </w:rPr>
              <w:t>TS0000101</w:t>
            </w:r>
          </w:p>
        </w:tc>
        <w:tc>
          <w:tcPr>
            <w:tcW w:w="709" w:type="dxa"/>
            <w:vAlign w:val="center"/>
          </w:tcPr>
          <w:p w:rsidR="00E76CE7" w:rsidRDefault="00E76CE7" w:rsidP="00E76CE7">
            <w:pPr>
              <w:jc w:val="center"/>
              <w:rPr>
                <w:color w:val="000000" w:themeColor="text1"/>
                <w:sz w:val="18"/>
                <w:szCs w:val="18"/>
              </w:rPr>
            </w:pPr>
            <w:r>
              <w:rPr>
                <w:color w:val="000000" w:themeColor="text1"/>
                <w:sz w:val="18"/>
                <w:szCs w:val="18"/>
              </w:rPr>
              <w:t>1</w:t>
            </w:r>
          </w:p>
        </w:tc>
        <w:tc>
          <w:tcPr>
            <w:tcW w:w="709" w:type="dxa"/>
            <w:vAlign w:val="center"/>
          </w:tcPr>
          <w:p w:rsidR="00E76CE7" w:rsidRDefault="00E76CE7" w:rsidP="00E76CE7">
            <w:pPr>
              <w:jc w:val="center"/>
              <w:rPr>
                <w:color w:val="000000" w:themeColor="text1"/>
                <w:sz w:val="18"/>
                <w:szCs w:val="18"/>
              </w:rPr>
            </w:pPr>
            <w:r>
              <w:rPr>
                <w:color w:val="000000" w:themeColor="text1"/>
                <w:sz w:val="18"/>
                <w:szCs w:val="18"/>
              </w:rPr>
              <w:t>2</w:t>
            </w:r>
          </w:p>
        </w:tc>
        <w:tc>
          <w:tcPr>
            <w:tcW w:w="1045" w:type="dxa"/>
            <w:vAlign w:val="center"/>
          </w:tcPr>
          <w:p w:rsidR="00E76CE7" w:rsidRDefault="00E76CE7" w:rsidP="00E76CE7">
            <w:pPr>
              <w:jc w:val="center"/>
              <w:rPr>
                <w:color w:val="000000" w:themeColor="text1"/>
                <w:sz w:val="18"/>
                <w:szCs w:val="18"/>
              </w:rPr>
            </w:pPr>
            <w:r>
              <w:rPr>
                <w:color w:val="000000" w:themeColor="text1"/>
                <w:sz w:val="18"/>
                <w:szCs w:val="18"/>
              </w:rPr>
              <w:t>考查</w:t>
            </w:r>
          </w:p>
        </w:tc>
      </w:tr>
      <w:tr w:rsidR="00E76CE7">
        <w:trPr>
          <w:jc w:val="center"/>
        </w:trPr>
        <w:tc>
          <w:tcPr>
            <w:tcW w:w="571" w:type="dxa"/>
            <w:vMerge/>
          </w:tcPr>
          <w:p w:rsidR="00E76CE7" w:rsidRDefault="00E76CE7" w:rsidP="00E76CE7">
            <w:pPr>
              <w:rPr>
                <w:b/>
                <w:color w:val="000000" w:themeColor="text1"/>
                <w:sz w:val="18"/>
                <w:szCs w:val="18"/>
              </w:rPr>
            </w:pPr>
          </w:p>
        </w:tc>
        <w:tc>
          <w:tcPr>
            <w:tcW w:w="1226" w:type="dxa"/>
            <w:vMerge w:val="restart"/>
            <w:vAlign w:val="center"/>
          </w:tcPr>
          <w:p w:rsidR="00E76CE7" w:rsidRDefault="00E76CE7" w:rsidP="00E76CE7">
            <w:pPr>
              <w:adjustRightInd w:val="0"/>
              <w:snapToGrid w:val="0"/>
              <w:jc w:val="center"/>
              <w:rPr>
                <w:b/>
                <w:color w:val="000000" w:themeColor="text1"/>
                <w:sz w:val="18"/>
                <w:szCs w:val="18"/>
              </w:rPr>
            </w:pPr>
            <w:r>
              <w:rPr>
                <w:rFonts w:hint="eastAsia"/>
                <w:b/>
                <w:color w:val="000000" w:themeColor="text1"/>
                <w:sz w:val="18"/>
                <w:szCs w:val="18"/>
              </w:rPr>
              <w:t>职业技术教育学基本理论</w:t>
            </w:r>
            <w:r>
              <w:rPr>
                <w:b/>
                <w:color w:val="000000" w:themeColor="text1"/>
                <w:sz w:val="18"/>
                <w:szCs w:val="18"/>
              </w:rPr>
              <w:t>方向</w:t>
            </w:r>
          </w:p>
          <w:p w:rsidR="00E76CE7" w:rsidRDefault="00E76CE7" w:rsidP="00E76CE7">
            <w:pPr>
              <w:adjustRightInd w:val="0"/>
              <w:snapToGrid w:val="0"/>
              <w:jc w:val="center"/>
              <w:rPr>
                <w:b/>
                <w:color w:val="000000" w:themeColor="text1"/>
                <w:sz w:val="18"/>
                <w:szCs w:val="18"/>
              </w:rPr>
            </w:pPr>
            <w:r>
              <w:rPr>
                <w:b/>
                <w:color w:val="000000" w:themeColor="text1"/>
                <w:sz w:val="18"/>
                <w:szCs w:val="18"/>
              </w:rPr>
              <w:t>选修课</w:t>
            </w:r>
          </w:p>
        </w:tc>
        <w:tc>
          <w:tcPr>
            <w:tcW w:w="3516" w:type="dxa"/>
            <w:vAlign w:val="center"/>
          </w:tcPr>
          <w:p w:rsidR="00E76CE7" w:rsidRDefault="00E76CE7" w:rsidP="00E76CE7">
            <w:pPr>
              <w:rPr>
                <w:color w:val="000000" w:themeColor="text1"/>
                <w:sz w:val="18"/>
                <w:szCs w:val="18"/>
              </w:rPr>
            </w:pPr>
            <w:r>
              <w:rPr>
                <w:rFonts w:hint="eastAsia"/>
                <w:color w:val="000000" w:themeColor="text1"/>
                <w:sz w:val="18"/>
                <w:szCs w:val="18"/>
              </w:rPr>
              <w:t>人工智能与职业教育发展前沿</w:t>
            </w:r>
          </w:p>
        </w:tc>
        <w:tc>
          <w:tcPr>
            <w:tcW w:w="1081" w:type="dxa"/>
            <w:vAlign w:val="center"/>
          </w:tcPr>
          <w:p w:rsidR="00E76CE7" w:rsidRDefault="00E76CE7" w:rsidP="00E76CE7">
            <w:pPr>
              <w:jc w:val="center"/>
              <w:rPr>
                <w:color w:val="000000" w:themeColor="text1"/>
                <w:sz w:val="18"/>
                <w:szCs w:val="18"/>
              </w:rPr>
            </w:pPr>
            <w:r>
              <w:rPr>
                <w:color w:val="000000" w:themeColor="text1"/>
                <w:sz w:val="18"/>
                <w:szCs w:val="18"/>
              </w:rPr>
              <w:t>XS0</w:t>
            </w:r>
            <w:r>
              <w:rPr>
                <w:rFonts w:hint="eastAsia"/>
                <w:color w:val="000000" w:themeColor="text1"/>
                <w:sz w:val="18"/>
                <w:szCs w:val="18"/>
              </w:rPr>
              <w:t>68</w:t>
            </w:r>
            <w:r>
              <w:rPr>
                <w:color w:val="000000" w:themeColor="text1"/>
                <w:sz w:val="18"/>
                <w:szCs w:val="18"/>
              </w:rPr>
              <w:t>8</w:t>
            </w:r>
            <w:r>
              <w:rPr>
                <w:rFonts w:hint="eastAsia"/>
                <w:color w:val="000000" w:themeColor="text1"/>
                <w:sz w:val="18"/>
                <w:szCs w:val="18"/>
              </w:rPr>
              <w:t>201</w:t>
            </w:r>
          </w:p>
        </w:tc>
        <w:tc>
          <w:tcPr>
            <w:tcW w:w="709" w:type="dxa"/>
          </w:tcPr>
          <w:p w:rsidR="00E76CE7" w:rsidRDefault="00E76CE7" w:rsidP="00E76CE7">
            <w:pPr>
              <w:jc w:val="center"/>
              <w:rPr>
                <w:color w:val="FF0000"/>
              </w:rPr>
            </w:pPr>
            <w:r>
              <w:rPr>
                <w:rFonts w:hint="eastAsia"/>
                <w:sz w:val="18"/>
                <w:szCs w:val="18"/>
              </w:rPr>
              <w:t>2</w:t>
            </w:r>
          </w:p>
        </w:tc>
        <w:tc>
          <w:tcPr>
            <w:tcW w:w="709" w:type="dxa"/>
          </w:tcPr>
          <w:p w:rsidR="00E76CE7" w:rsidRDefault="00E76CE7" w:rsidP="00E76CE7">
            <w:pPr>
              <w:jc w:val="center"/>
              <w:rPr>
                <w:color w:val="FF0000"/>
              </w:rPr>
            </w:pPr>
            <w:r>
              <w:rPr>
                <w:color w:val="000000" w:themeColor="text1"/>
                <w:sz w:val="18"/>
                <w:szCs w:val="18"/>
              </w:rPr>
              <w:t>2</w:t>
            </w:r>
          </w:p>
        </w:tc>
        <w:tc>
          <w:tcPr>
            <w:tcW w:w="1045" w:type="dxa"/>
            <w:vMerge w:val="restart"/>
            <w:vAlign w:val="center"/>
          </w:tcPr>
          <w:p w:rsidR="00E76CE7" w:rsidRDefault="00E76CE7" w:rsidP="00E76CE7">
            <w:pPr>
              <w:adjustRightInd w:val="0"/>
              <w:snapToGrid w:val="0"/>
              <w:jc w:val="center"/>
              <w:rPr>
                <w:sz w:val="18"/>
                <w:szCs w:val="18"/>
              </w:rPr>
            </w:pPr>
            <w:r>
              <w:rPr>
                <w:sz w:val="18"/>
                <w:szCs w:val="18"/>
              </w:rPr>
              <w:t>本方向研究生至少选修</w:t>
            </w:r>
          </w:p>
          <w:p w:rsidR="00E76CE7" w:rsidRDefault="00E76CE7" w:rsidP="00E76CE7">
            <w:pPr>
              <w:adjustRightInd w:val="0"/>
              <w:snapToGrid w:val="0"/>
              <w:jc w:val="center"/>
              <w:rPr>
                <w:sz w:val="18"/>
                <w:szCs w:val="18"/>
              </w:rPr>
            </w:pPr>
            <w:r>
              <w:rPr>
                <w:rFonts w:hint="eastAsia"/>
                <w:sz w:val="18"/>
                <w:szCs w:val="18"/>
              </w:rPr>
              <w:t>2</w:t>
            </w:r>
            <w:r>
              <w:rPr>
                <w:sz w:val="18"/>
                <w:szCs w:val="18"/>
              </w:rPr>
              <w:t>学分</w:t>
            </w:r>
          </w:p>
        </w:tc>
      </w:tr>
      <w:tr w:rsidR="00E76CE7">
        <w:trPr>
          <w:jc w:val="center"/>
        </w:trPr>
        <w:tc>
          <w:tcPr>
            <w:tcW w:w="571" w:type="dxa"/>
            <w:vMerge/>
          </w:tcPr>
          <w:p w:rsidR="00E76CE7" w:rsidRDefault="00E76CE7" w:rsidP="00E76CE7">
            <w:pPr>
              <w:rPr>
                <w:b/>
                <w:color w:val="000000" w:themeColor="text1"/>
                <w:sz w:val="18"/>
                <w:szCs w:val="18"/>
              </w:rPr>
            </w:pPr>
          </w:p>
        </w:tc>
        <w:tc>
          <w:tcPr>
            <w:tcW w:w="1226" w:type="dxa"/>
            <w:vMerge/>
            <w:vAlign w:val="center"/>
          </w:tcPr>
          <w:p w:rsidR="00E76CE7" w:rsidRDefault="00E76CE7" w:rsidP="00E76CE7">
            <w:pPr>
              <w:adjustRightInd w:val="0"/>
              <w:snapToGrid w:val="0"/>
              <w:jc w:val="center"/>
              <w:rPr>
                <w:b/>
                <w:color w:val="FF0000"/>
                <w:sz w:val="18"/>
                <w:szCs w:val="18"/>
              </w:rPr>
            </w:pPr>
          </w:p>
        </w:tc>
        <w:tc>
          <w:tcPr>
            <w:tcW w:w="3516" w:type="dxa"/>
            <w:vAlign w:val="center"/>
          </w:tcPr>
          <w:p w:rsidR="00E76CE7" w:rsidRDefault="00E76CE7" w:rsidP="00E76CE7">
            <w:pPr>
              <w:rPr>
                <w:color w:val="000000" w:themeColor="text1"/>
                <w:sz w:val="18"/>
                <w:szCs w:val="18"/>
              </w:rPr>
            </w:pPr>
            <w:r>
              <w:rPr>
                <w:rFonts w:hint="eastAsia"/>
                <w:color w:val="000000" w:themeColor="text1"/>
                <w:sz w:val="18"/>
                <w:szCs w:val="18"/>
              </w:rPr>
              <w:t>职业教育地理学</w:t>
            </w:r>
          </w:p>
        </w:tc>
        <w:tc>
          <w:tcPr>
            <w:tcW w:w="1081" w:type="dxa"/>
          </w:tcPr>
          <w:p w:rsidR="00E76CE7" w:rsidRDefault="00E76CE7" w:rsidP="00E76CE7">
            <w:pPr>
              <w:jc w:val="center"/>
              <w:rPr>
                <w:color w:val="FF0000"/>
                <w:sz w:val="18"/>
                <w:szCs w:val="18"/>
              </w:rPr>
            </w:pPr>
            <w:r>
              <w:rPr>
                <w:color w:val="000000" w:themeColor="text1"/>
                <w:sz w:val="18"/>
                <w:szCs w:val="18"/>
              </w:rPr>
              <w:t>XS06</w:t>
            </w:r>
            <w:r>
              <w:rPr>
                <w:rFonts w:hint="eastAsia"/>
                <w:color w:val="000000" w:themeColor="text1"/>
                <w:sz w:val="18"/>
                <w:szCs w:val="18"/>
              </w:rPr>
              <w:t>8</w:t>
            </w:r>
            <w:r>
              <w:rPr>
                <w:color w:val="000000" w:themeColor="text1"/>
                <w:sz w:val="18"/>
                <w:szCs w:val="18"/>
              </w:rPr>
              <w:t>82</w:t>
            </w:r>
            <w:r>
              <w:rPr>
                <w:rFonts w:hint="eastAsia"/>
                <w:color w:val="000000" w:themeColor="text1"/>
                <w:sz w:val="18"/>
                <w:szCs w:val="18"/>
              </w:rPr>
              <w:t>02</w:t>
            </w:r>
          </w:p>
        </w:tc>
        <w:tc>
          <w:tcPr>
            <w:tcW w:w="709" w:type="dxa"/>
          </w:tcPr>
          <w:p w:rsidR="00E76CE7" w:rsidRDefault="00E76CE7" w:rsidP="00E76CE7">
            <w:pPr>
              <w:jc w:val="center"/>
              <w:rPr>
                <w:color w:val="FF0000"/>
              </w:rPr>
            </w:pPr>
            <w:r>
              <w:rPr>
                <w:rFonts w:hint="eastAsia"/>
                <w:sz w:val="18"/>
                <w:szCs w:val="18"/>
              </w:rPr>
              <w:t>2</w:t>
            </w:r>
          </w:p>
        </w:tc>
        <w:tc>
          <w:tcPr>
            <w:tcW w:w="709" w:type="dxa"/>
          </w:tcPr>
          <w:p w:rsidR="00E76CE7" w:rsidRDefault="00E76CE7" w:rsidP="00E76CE7">
            <w:pPr>
              <w:jc w:val="center"/>
              <w:rPr>
                <w:color w:val="FF0000"/>
              </w:rPr>
            </w:pPr>
            <w:r>
              <w:rPr>
                <w:color w:val="000000" w:themeColor="text1"/>
                <w:sz w:val="18"/>
                <w:szCs w:val="18"/>
              </w:rPr>
              <w:t>2</w:t>
            </w:r>
          </w:p>
        </w:tc>
        <w:tc>
          <w:tcPr>
            <w:tcW w:w="1045" w:type="dxa"/>
            <w:vMerge/>
            <w:vAlign w:val="center"/>
          </w:tcPr>
          <w:p w:rsidR="00E76CE7" w:rsidRDefault="00E76CE7" w:rsidP="00E76CE7">
            <w:pPr>
              <w:adjustRightInd w:val="0"/>
              <w:snapToGrid w:val="0"/>
              <w:jc w:val="center"/>
              <w:rPr>
                <w:sz w:val="18"/>
                <w:szCs w:val="18"/>
              </w:rPr>
            </w:pPr>
          </w:p>
        </w:tc>
      </w:tr>
      <w:tr w:rsidR="00E76CE7">
        <w:trPr>
          <w:jc w:val="center"/>
        </w:trPr>
        <w:tc>
          <w:tcPr>
            <w:tcW w:w="571" w:type="dxa"/>
            <w:vMerge/>
          </w:tcPr>
          <w:p w:rsidR="00E76CE7" w:rsidRDefault="00E76CE7" w:rsidP="00E76CE7">
            <w:pPr>
              <w:rPr>
                <w:b/>
                <w:color w:val="000000" w:themeColor="text1"/>
                <w:sz w:val="18"/>
                <w:szCs w:val="18"/>
              </w:rPr>
            </w:pPr>
          </w:p>
        </w:tc>
        <w:tc>
          <w:tcPr>
            <w:tcW w:w="1226" w:type="dxa"/>
            <w:vMerge/>
            <w:vAlign w:val="center"/>
          </w:tcPr>
          <w:p w:rsidR="00E76CE7" w:rsidRDefault="00E76CE7" w:rsidP="00E76CE7">
            <w:pPr>
              <w:jc w:val="center"/>
              <w:rPr>
                <w:b/>
                <w:color w:val="000000" w:themeColor="text1"/>
                <w:sz w:val="18"/>
                <w:szCs w:val="18"/>
              </w:rPr>
            </w:pPr>
          </w:p>
        </w:tc>
        <w:tc>
          <w:tcPr>
            <w:tcW w:w="3516" w:type="dxa"/>
            <w:vAlign w:val="center"/>
          </w:tcPr>
          <w:p w:rsidR="00E76CE7" w:rsidRDefault="00E76CE7" w:rsidP="00E76CE7">
            <w:pPr>
              <w:adjustRightInd w:val="0"/>
              <w:snapToGrid w:val="0"/>
              <w:rPr>
                <w:color w:val="000000" w:themeColor="text1"/>
                <w:sz w:val="18"/>
                <w:szCs w:val="18"/>
              </w:rPr>
            </w:pPr>
            <w:r>
              <w:rPr>
                <w:rFonts w:hint="eastAsia"/>
                <w:color w:val="000000" w:themeColor="text1"/>
                <w:sz w:val="18"/>
                <w:szCs w:val="18"/>
              </w:rPr>
              <w:t>职业教育经济学</w:t>
            </w:r>
          </w:p>
        </w:tc>
        <w:tc>
          <w:tcPr>
            <w:tcW w:w="1081" w:type="dxa"/>
          </w:tcPr>
          <w:p w:rsidR="00E76CE7" w:rsidRDefault="00E76CE7" w:rsidP="00E76CE7">
            <w:pPr>
              <w:jc w:val="center"/>
              <w:rPr>
                <w:color w:val="FF0000"/>
                <w:sz w:val="18"/>
                <w:szCs w:val="18"/>
              </w:rPr>
            </w:pPr>
            <w:r>
              <w:rPr>
                <w:color w:val="000000" w:themeColor="text1"/>
                <w:sz w:val="18"/>
                <w:szCs w:val="18"/>
              </w:rPr>
              <w:t>XS06</w:t>
            </w:r>
            <w:r>
              <w:rPr>
                <w:rFonts w:hint="eastAsia"/>
                <w:color w:val="000000" w:themeColor="text1"/>
                <w:sz w:val="18"/>
                <w:szCs w:val="18"/>
              </w:rPr>
              <w:t>8</w:t>
            </w:r>
            <w:r>
              <w:rPr>
                <w:color w:val="000000" w:themeColor="text1"/>
                <w:sz w:val="18"/>
                <w:szCs w:val="18"/>
              </w:rPr>
              <w:t>82</w:t>
            </w:r>
            <w:r>
              <w:rPr>
                <w:rFonts w:hint="eastAsia"/>
                <w:color w:val="000000" w:themeColor="text1"/>
                <w:sz w:val="18"/>
                <w:szCs w:val="18"/>
              </w:rPr>
              <w:t>03</w:t>
            </w:r>
          </w:p>
        </w:tc>
        <w:tc>
          <w:tcPr>
            <w:tcW w:w="709" w:type="dxa"/>
          </w:tcPr>
          <w:p w:rsidR="00E76CE7" w:rsidRDefault="00E76CE7" w:rsidP="00E76CE7">
            <w:pPr>
              <w:jc w:val="center"/>
              <w:rPr>
                <w:color w:val="FF0000"/>
                <w:sz w:val="18"/>
                <w:szCs w:val="18"/>
              </w:rPr>
            </w:pPr>
            <w:r>
              <w:rPr>
                <w:rFonts w:hint="eastAsia"/>
                <w:sz w:val="18"/>
                <w:szCs w:val="18"/>
              </w:rPr>
              <w:t>2</w:t>
            </w:r>
          </w:p>
        </w:tc>
        <w:tc>
          <w:tcPr>
            <w:tcW w:w="709" w:type="dxa"/>
          </w:tcPr>
          <w:p w:rsidR="00E76CE7" w:rsidRDefault="00E76CE7" w:rsidP="00E76CE7">
            <w:pPr>
              <w:jc w:val="center"/>
              <w:rPr>
                <w:i/>
                <w:color w:val="FF0000"/>
                <w:sz w:val="18"/>
                <w:szCs w:val="18"/>
              </w:rPr>
            </w:pPr>
            <w:r>
              <w:rPr>
                <w:color w:val="000000" w:themeColor="text1"/>
                <w:sz w:val="18"/>
                <w:szCs w:val="18"/>
              </w:rPr>
              <w:t>2</w:t>
            </w:r>
          </w:p>
        </w:tc>
        <w:tc>
          <w:tcPr>
            <w:tcW w:w="1045" w:type="dxa"/>
            <w:vMerge/>
            <w:vAlign w:val="center"/>
          </w:tcPr>
          <w:p w:rsidR="00E76CE7" w:rsidRDefault="00E76CE7" w:rsidP="00E76CE7">
            <w:pPr>
              <w:jc w:val="center"/>
              <w:rPr>
                <w:sz w:val="18"/>
                <w:szCs w:val="18"/>
              </w:rPr>
            </w:pPr>
          </w:p>
        </w:tc>
      </w:tr>
      <w:tr w:rsidR="00E76CE7">
        <w:trPr>
          <w:jc w:val="center"/>
        </w:trPr>
        <w:tc>
          <w:tcPr>
            <w:tcW w:w="571" w:type="dxa"/>
            <w:vMerge/>
          </w:tcPr>
          <w:p w:rsidR="00E76CE7" w:rsidRDefault="00E76CE7" w:rsidP="00E76CE7">
            <w:pPr>
              <w:rPr>
                <w:b/>
                <w:color w:val="000000" w:themeColor="text1"/>
                <w:sz w:val="18"/>
                <w:szCs w:val="18"/>
              </w:rPr>
            </w:pPr>
          </w:p>
        </w:tc>
        <w:tc>
          <w:tcPr>
            <w:tcW w:w="1226" w:type="dxa"/>
            <w:vMerge w:val="restart"/>
            <w:vAlign w:val="center"/>
          </w:tcPr>
          <w:p w:rsidR="00E76CE7" w:rsidRDefault="00E76CE7" w:rsidP="00E76CE7">
            <w:pPr>
              <w:adjustRightInd w:val="0"/>
              <w:snapToGrid w:val="0"/>
              <w:jc w:val="center"/>
              <w:rPr>
                <w:b/>
                <w:i/>
                <w:color w:val="000000" w:themeColor="text1"/>
                <w:sz w:val="18"/>
                <w:szCs w:val="18"/>
              </w:rPr>
            </w:pPr>
            <w:r>
              <w:rPr>
                <w:rFonts w:hint="eastAsia"/>
                <w:b/>
                <w:color w:val="000000" w:themeColor="text1"/>
                <w:sz w:val="18"/>
                <w:szCs w:val="18"/>
              </w:rPr>
              <w:t>比较职业技术教育</w:t>
            </w:r>
            <w:r>
              <w:rPr>
                <w:b/>
                <w:color w:val="000000" w:themeColor="text1"/>
                <w:sz w:val="18"/>
                <w:szCs w:val="18"/>
              </w:rPr>
              <w:t>方向</w:t>
            </w:r>
          </w:p>
          <w:p w:rsidR="00E76CE7" w:rsidRDefault="00E76CE7" w:rsidP="00E76CE7">
            <w:pPr>
              <w:adjustRightInd w:val="0"/>
              <w:snapToGrid w:val="0"/>
              <w:jc w:val="center"/>
              <w:rPr>
                <w:b/>
                <w:color w:val="000000" w:themeColor="text1"/>
                <w:sz w:val="18"/>
                <w:szCs w:val="18"/>
              </w:rPr>
            </w:pPr>
            <w:r>
              <w:rPr>
                <w:b/>
                <w:color w:val="000000" w:themeColor="text1"/>
                <w:sz w:val="18"/>
                <w:szCs w:val="18"/>
              </w:rPr>
              <w:t>选修课</w:t>
            </w:r>
          </w:p>
        </w:tc>
        <w:tc>
          <w:tcPr>
            <w:tcW w:w="3516" w:type="dxa"/>
            <w:vAlign w:val="center"/>
          </w:tcPr>
          <w:p w:rsidR="00E76CE7" w:rsidRDefault="00E76CE7" w:rsidP="00E76CE7">
            <w:pPr>
              <w:rPr>
                <w:color w:val="000000" w:themeColor="text1"/>
                <w:sz w:val="18"/>
                <w:szCs w:val="18"/>
              </w:rPr>
            </w:pPr>
            <w:r>
              <w:rPr>
                <w:rFonts w:hint="eastAsia"/>
                <w:color w:val="000000" w:themeColor="text1"/>
                <w:sz w:val="18"/>
                <w:szCs w:val="18"/>
              </w:rPr>
              <w:t>比较职业教育</w:t>
            </w:r>
          </w:p>
        </w:tc>
        <w:tc>
          <w:tcPr>
            <w:tcW w:w="1081" w:type="dxa"/>
          </w:tcPr>
          <w:p w:rsidR="00E76CE7" w:rsidRDefault="00E76CE7" w:rsidP="00E76CE7">
            <w:pPr>
              <w:jc w:val="center"/>
              <w:rPr>
                <w:color w:val="FF0000"/>
                <w:sz w:val="18"/>
                <w:szCs w:val="18"/>
              </w:rPr>
            </w:pPr>
            <w:bookmarkStart w:id="3" w:name="OLE_LINK3"/>
            <w:bookmarkStart w:id="4" w:name="OLE_LINK4"/>
            <w:r>
              <w:rPr>
                <w:color w:val="000000" w:themeColor="text1"/>
                <w:sz w:val="18"/>
                <w:szCs w:val="18"/>
              </w:rPr>
              <w:t>XS06</w:t>
            </w:r>
            <w:r>
              <w:rPr>
                <w:rFonts w:hint="eastAsia"/>
                <w:color w:val="000000" w:themeColor="text1"/>
                <w:sz w:val="18"/>
                <w:szCs w:val="18"/>
              </w:rPr>
              <w:t>8</w:t>
            </w:r>
            <w:r>
              <w:rPr>
                <w:color w:val="000000" w:themeColor="text1"/>
                <w:sz w:val="18"/>
                <w:szCs w:val="18"/>
              </w:rPr>
              <w:t>82</w:t>
            </w:r>
            <w:r>
              <w:rPr>
                <w:rFonts w:hint="eastAsia"/>
                <w:color w:val="000000" w:themeColor="text1"/>
                <w:sz w:val="18"/>
                <w:szCs w:val="18"/>
              </w:rPr>
              <w:t>04</w:t>
            </w:r>
            <w:bookmarkEnd w:id="3"/>
            <w:bookmarkEnd w:id="4"/>
          </w:p>
        </w:tc>
        <w:tc>
          <w:tcPr>
            <w:tcW w:w="709" w:type="dxa"/>
          </w:tcPr>
          <w:p w:rsidR="00E76CE7" w:rsidRDefault="00E76CE7" w:rsidP="00E76CE7">
            <w:pPr>
              <w:jc w:val="center"/>
              <w:rPr>
                <w:color w:val="FF0000"/>
              </w:rPr>
            </w:pPr>
            <w:r>
              <w:rPr>
                <w:rFonts w:hint="eastAsia"/>
                <w:sz w:val="18"/>
                <w:szCs w:val="18"/>
              </w:rPr>
              <w:t>2</w:t>
            </w:r>
          </w:p>
        </w:tc>
        <w:tc>
          <w:tcPr>
            <w:tcW w:w="709" w:type="dxa"/>
          </w:tcPr>
          <w:p w:rsidR="00E76CE7" w:rsidRDefault="00E76CE7" w:rsidP="00E76CE7">
            <w:pPr>
              <w:jc w:val="center"/>
              <w:rPr>
                <w:color w:val="FF0000"/>
              </w:rPr>
            </w:pPr>
            <w:r>
              <w:rPr>
                <w:color w:val="000000" w:themeColor="text1"/>
                <w:sz w:val="18"/>
                <w:szCs w:val="18"/>
              </w:rPr>
              <w:t>2</w:t>
            </w:r>
          </w:p>
        </w:tc>
        <w:tc>
          <w:tcPr>
            <w:tcW w:w="1045" w:type="dxa"/>
            <w:vMerge w:val="restart"/>
            <w:vAlign w:val="center"/>
          </w:tcPr>
          <w:p w:rsidR="00E76CE7" w:rsidRDefault="00E76CE7" w:rsidP="00E76CE7">
            <w:pPr>
              <w:adjustRightInd w:val="0"/>
              <w:snapToGrid w:val="0"/>
              <w:jc w:val="center"/>
              <w:rPr>
                <w:sz w:val="18"/>
                <w:szCs w:val="18"/>
              </w:rPr>
            </w:pPr>
            <w:r>
              <w:rPr>
                <w:sz w:val="18"/>
                <w:szCs w:val="18"/>
              </w:rPr>
              <w:t>本方向研究生至少选修</w:t>
            </w:r>
          </w:p>
          <w:p w:rsidR="00E76CE7" w:rsidRDefault="00E76CE7" w:rsidP="00E76CE7">
            <w:pPr>
              <w:adjustRightInd w:val="0"/>
              <w:snapToGrid w:val="0"/>
              <w:jc w:val="center"/>
              <w:rPr>
                <w:sz w:val="18"/>
                <w:szCs w:val="18"/>
              </w:rPr>
            </w:pPr>
            <w:r>
              <w:rPr>
                <w:rFonts w:hint="eastAsia"/>
                <w:sz w:val="18"/>
                <w:szCs w:val="18"/>
              </w:rPr>
              <w:t>2</w:t>
            </w:r>
            <w:r>
              <w:rPr>
                <w:sz w:val="18"/>
                <w:szCs w:val="18"/>
              </w:rPr>
              <w:t>学分</w:t>
            </w:r>
          </w:p>
        </w:tc>
      </w:tr>
      <w:tr w:rsidR="00E76CE7">
        <w:trPr>
          <w:jc w:val="center"/>
        </w:trPr>
        <w:tc>
          <w:tcPr>
            <w:tcW w:w="571" w:type="dxa"/>
            <w:vMerge/>
          </w:tcPr>
          <w:p w:rsidR="00E76CE7" w:rsidRDefault="00E76CE7" w:rsidP="00E76CE7">
            <w:pPr>
              <w:rPr>
                <w:b/>
                <w:color w:val="000000" w:themeColor="text1"/>
                <w:sz w:val="18"/>
                <w:szCs w:val="18"/>
              </w:rPr>
            </w:pPr>
          </w:p>
        </w:tc>
        <w:tc>
          <w:tcPr>
            <w:tcW w:w="1226" w:type="dxa"/>
            <w:vMerge/>
            <w:vAlign w:val="center"/>
          </w:tcPr>
          <w:p w:rsidR="00E76CE7" w:rsidRDefault="00E76CE7" w:rsidP="00E76CE7">
            <w:pPr>
              <w:adjustRightInd w:val="0"/>
              <w:snapToGrid w:val="0"/>
              <w:jc w:val="center"/>
              <w:rPr>
                <w:b/>
                <w:color w:val="000000" w:themeColor="text1"/>
                <w:sz w:val="18"/>
                <w:szCs w:val="18"/>
              </w:rPr>
            </w:pPr>
          </w:p>
        </w:tc>
        <w:tc>
          <w:tcPr>
            <w:tcW w:w="3516" w:type="dxa"/>
            <w:vAlign w:val="center"/>
          </w:tcPr>
          <w:p w:rsidR="00E76CE7" w:rsidRDefault="00E76CE7" w:rsidP="00E76CE7">
            <w:pPr>
              <w:rPr>
                <w:color w:val="000000" w:themeColor="text1"/>
                <w:sz w:val="18"/>
                <w:szCs w:val="18"/>
              </w:rPr>
            </w:pPr>
            <w:r>
              <w:rPr>
                <w:rFonts w:hint="eastAsia"/>
                <w:color w:val="000000" w:themeColor="text1"/>
                <w:sz w:val="18"/>
                <w:szCs w:val="18"/>
              </w:rPr>
              <w:t>中外职业教育史</w:t>
            </w:r>
          </w:p>
        </w:tc>
        <w:tc>
          <w:tcPr>
            <w:tcW w:w="1081" w:type="dxa"/>
          </w:tcPr>
          <w:p w:rsidR="00E76CE7" w:rsidRDefault="00E76CE7" w:rsidP="00E76CE7">
            <w:pPr>
              <w:jc w:val="center"/>
              <w:rPr>
                <w:i/>
                <w:color w:val="FF0000"/>
                <w:sz w:val="18"/>
                <w:szCs w:val="18"/>
              </w:rPr>
            </w:pPr>
            <w:r>
              <w:rPr>
                <w:color w:val="000000" w:themeColor="text1"/>
                <w:sz w:val="18"/>
                <w:szCs w:val="18"/>
              </w:rPr>
              <w:t>XS06</w:t>
            </w:r>
            <w:r>
              <w:rPr>
                <w:rFonts w:hint="eastAsia"/>
                <w:color w:val="000000" w:themeColor="text1"/>
                <w:sz w:val="18"/>
                <w:szCs w:val="18"/>
              </w:rPr>
              <w:t>8</w:t>
            </w:r>
            <w:r>
              <w:rPr>
                <w:color w:val="000000" w:themeColor="text1"/>
                <w:sz w:val="18"/>
                <w:szCs w:val="18"/>
              </w:rPr>
              <w:t>82</w:t>
            </w:r>
            <w:r>
              <w:rPr>
                <w:rFonts w:hint="eastAsia"/>
                <w:color w:val="000000" w:themeColor="text1"/>
                <w:sz w:val="18"/>
                <w:szCs w:val="18"/>
              </w:rPr>
              <w:t>05</w:t>
            </w:r>
          </w:p>
        </w:tc>
        <w:tc>
          <w:tcPr>
            <w:tcW w:w="709" w:type="dxa"/>
          </w:tcPr>
          <w:p w:rsidR="00E76CE7" w:rsidRDefault="00E76CE7" w:rsidP="00E76CE7">
            <w:pPr>
              <w:jc w:val="center"/>
              <w:rPr>
                <w:i/>
                <w:color w:val="FF0000"/>
                <w:sz w:val="18"/>
                <w:szCs w:val="18"/>
              </w:rPr>
            </w:pPr>
            <w:r>
              <w:rPr>
                <w:rFonts w:hint="eastAsia"/>
                <w:sz w:val="18"/>
                <w:szCs w:val="18"/>
              </w:rPr>
              <w:t>2</w:t>
            </w:r>
          </w:p>
        </w:tc>
        <w:tc>
          <w:tcPr>
            <w:tcW w:w="709" w:type="dxa"/>
          </w:tcPr>
          <w:p w:rsidR="00E76CE7" w:rsidRDefault="00E76CE7" w:rsidP="00E76CE7">
            <w:pPr>
              <w:jc w:val="center"/>
              <w:rPr>
                <w:i/>
                <w:color w:val="FF0000"/>
                <w:sz w:val="18"/>
                <w:szCs w:val="18"/>
              </w:rPr>
            </w:pPr>
            <w:r>
              <w:rPr>
                <w:color w:val="000000" w:themeColor="text1"/>
                <w:sz w:val="18"/>
                <w:szCs w:val="18"/>
              </w:rPr>
              <w:t>2</w:t>
            </w:r>
          </w:p>
        </w:tc>
        <w:tc>
          <w:tcPr>
            <w:tcW w:w="1045" w:type="dxa"/>
            <w:vMerge/>
            <w:vAlign w:val="center"/>
          </w:tcPr>
          <w:p w:rsidR="00E76CE7" w:rsidRDefault="00E76CE7" w:rsidP="00E76CE7">
            <w:pPr>
              <w:adjustRightInd w:val="0"/>
              <w:snapToGrid w:val="0"/>
              <w:jc w:val="center"/>
              <w:rPr>
                <w:sz w:val="18"/>
                <w:szCs w:val="18"/>
              </w:rPr>
            </w:pPr>
          </w:p>
        </w:tc>
      </w:tr>
      <w:tr w:rsidR="00E76CE7">
        <w:trPr>
          <w:jc w:val="center"/>
        </w:trPr>
        <w:tc>
          <w:tcPr>
            <w:tcW w:w="571" w:type="dxa"/>
            <w:vMerge/>
          </w:tcPr>
          <w:p w:rsidR="00E76CE7" w:rsidRDefault="00E76CE7" w:rsidP="00E76CE7">
            <w:pPr>
              <w:rPr>
                <w:b/>
                <w:color w:val="000000" w:themeColor="text1"/>
                <w:sz w:val="18"/>
                <w:szCs w:val="18"/>
              </w:rPr>
            </w:pPr>
          </w:p>
        </w:tc>
        <w:tc>
          <w:tcPr>
            <w:tcW w:w="1226" w:type="dxa"/>
            <w:vMerge/>
            <w:vAlign w:val="center"/>
          </w:tcPr>
          <w:p w:rsidR="00E76CE7" w:rsidRDefault="00E76CE7" w:rsidP="00E76CE7">
            <w:pPr>
              <w:adjustRightInd w:val="0"/>
              <w:snapToGrid w:val="0"/>
              <w:jc w:val="center"/>
              <w:rPr>
                <w:b/>
                <w:color w:val="FF0000"/>
                <w:sz w:val="18"/>
                <w:szCs w:val="18"/>
              </w:rPr>
            </w:pPr>
          </w:p>
        </w:tc>
        <w:tc>
          <w:tcPr>
            <w:tcW w:w="3516" w:type="dxa"/>
            <w:vAlign w:val="center"/>
          </w:tcPr>
          <w:p w:rsidR="00E76CE7" w:rsidRDefault="00E76CE7" w:rsidP="00E76CE7">
            <w:pPr>
              <w:rPr>
                <w:color w:val="000000" w:themeColor="text1"/>
                <w:sz w:val="18"/>
                <w:szCs w:val="18"/>
              </w:rPr>
            </w:pPr>
            <w:r>
              <w:rPr>
                <w:rFonts w:hint="eastAsia"/>
                <w:color w:val="000000" w:themeColor="text1"/>
                <w:sz w:val="18"/>
                <w:szCs w:val="18"/>
              </w:rPr>
              <w:t>中外职业教育论著选读</w:t>
            </w:r>
          </w:p>
        </w:tc>
        <w:tc>
          <w:tcPr>
            <w:tcW w:w="1081" w:type="dxa"/>
          </w:tcPr>
          <w:p w:rsidR="00E76CE7" w:rsidRDefault="00E76CE7" w:rsidP="00E76CE7">
            <w:pPr>
              <w:jc w:val="center"/>
              <w:rPr>
                <w:color w:val="FF0000"/>
                <w:sz w:val="18"/>
                <w:szCs w:val="18"/>
              </w:rPr>
            </w:pPr>
            <w:r>
              <w:rPr>
                <w:color w:val="000000" w:themeColor="text1"/>
                <w:sz w:val="18"/>
                <w:szCs w:val="18"/>
              </w:rPr>
              <w:t>XS06</w:t>
            </w:r>
            <w:r>
              <w:rPr>
                <w:rFonts w:hint="eastAsia"/>
                <w:color w:val="000000" w:themeColor="text1"/>
                <w:sz w:val="18"/>
                <w:szCs w:val="18"/>
              </w:rPr>
              <w:t>8</w:t>
            </w:r>
            <w:r>
              <w:rPr>
                <w:color w:val="000000" w:themeColor="text1"/>
                <w:sz w:val="18"/>
                <w:szCs w:val="18"/>
              </w:rPr>
              <w:t>82</w:t>
            </w:r>
            <w:r>
              <w:rPr>
                <w:rFonts w:hint="eastAsia"/>
                <w:color w:val="000000" w:themeColor="text1"/>
                <w:sz w:val="18"/>
                <w:szCs w:val="18"/>
              </w:rPr>
              <w:t>06</w:t>
            </w:r>
          </w:p>
        </w:tc>
        <w:tc>
          <w:tcPr>
            <w:tcW w:w="709" w:type="dxa"/>
          </w:tcPr>
          <w:p w:rsidR="00E76CE7" w:rsidRDefault="00E76CE7" w:rsidP="00E76CE7">
            <w:pPr>
              <w:jc w:val="center"/>
              <w:rPr>
                <w:color w:val="FF0000"/>
              </w:rPr>
            </w:pPr>
            <w:r>
              <w:rPr>
                <w:rFonts w:hint="eastAsia"/>
                <w:sz w:val="18"/>
                <w:szCs w:val="18"/>
              </w:rPr>
              <w:t>2</w:t>
            </w:r>
          </w:p>
        </w:tc>
        <w:tc>
          <w:tcPr>
            <w:tcW w:w="709" w:type="dxa"/>
          </w:tcPr>
          <w:p w:rsidR="00E76CE7" w:rsidRDefault="00E76CE7" w:rsidP="00E76CE7">
            <w:pPr>
              <w:jc w:val="center"/>
              <w:rPr>
                <w:color w:val="FF0000"/>
              </w:rPr>
            </w:pPr>
            <w:r>
              <w:rPr>
                <w:color w:val="000000" w:themeColor="text1"/>
                <w:sz w:val="18"/>
                <w:szCs w:val="18"/>
              </w:rPr>
              <w:t>2</w:t>
            </w:r>
          </w:p>
        </w:tc>
        <w:tc>
          <w:tcPr>
            <w:tcW w:w="1045" w:type="dxa"/>
            <w:vMerge/>
            <w:vAlign w:val="center"/>
          </w:tcPr>
          <w:p w:rsidR="00E76CE7" w:rsidRDefault="00E76CE7" w:rsidP="00E76CE7">
            <w:pPr>
              <w:adjustRightInd w:val="0"/>
              <w:snapToGrid w:val="0"/>
              <w:jc w:val="center"/>
              <w:rPr>
                <w:sz w:val="18"/>
                <w:szCs w:val="18"/>
              </w:rPr>
            </w:pPr>
          </w:p>
        </w:tc>
      </w:tr>
      <w:tr w:rsidR="00E76CE7">
        <w:trPr>
          <w:jc w:val="center"/>
        </w:trPr>
        <w:tc>
          <w:tcPr>
            <w:tcW w:w="571" w:type="dxa"/>
            <w:vMerge/>
          </w:tcPr>
          <w:p w:rsidR="00E76CE7" w:rsidRDefault="00E76CE7" w:rsidP="00E76CE7">
            <w:pPr>
              <w:rPr>
                <w:b/>
                <w:color w:val="000000" w:themeColor="text1"/>
                <w:sz w:val="18"/>
                <w:szCs w:val="18"/>
              </w:rPr>
            </w:pPr>
          </w:p>
        </w:tc>
        <w:tc>
          <w:tcPr>
            <w:tcW w:w="1226" w:type="dxa"/>
            <w:vMerge w:val="restart"/>
          </w:tcPr>
          <w:p w:rsidR="00E76CE7" w:rsidRDefault="00E76CE7" w:rsidP="00E76CE7">
            <w:pPr>
              <w:adjustRightInd w:val="0"/>
              <w:snapToGrid w:val="0"/>
              <w:jc w:val="center"/>
              <w:rPr>
                <w:b/>
                <w:i/>
                <w:color w:val="000000" w:themeColor="text1"/>
                <w:sz w:val="18"/>
                <w:szCs w:val="18"/>
              </w:rPr>
            </w:pPr>
            <w:r>
              <w:rPr>
                <w:rFonts w:hint="eastAsia"/>
                <w:b/>
                <w:color w:val="000000" w:themeColor="text1"/>
                <w:sz w:val="18"/>
                <w:szCs w:val="18"/>
              </w:rPr>
              <w:t>职业教育政策与管理方</w:t>
            </w:r>
            <w:r>
              <w:rPr>
                <w:b/>
                <w:color w:val="000000" w:themeColor="text1"/>
                <w:sz w:val="18"/>
                <w:szCs w:val="18"/>
              </w:rPr>
              <w:t>向</w:t>
            </w:r>
          </w:p>
          <w:p w:rsidR="00E76CE7" w:rsidRDefault="00E76CE7" w:rsidP="00E76CE7">
            <w:pPr>
              <w:adjustRightInd w:val="0"/>
              <w:snapToGrid w:val="0"/>
              <w:jc w:val="center"/>
              <w:rPr>
                <w:b/>
                <w:color w:val="000000" w:themeColor="text1"/>
                <w:sz w:val="18"/>
                <w:szCs w:val="18"/>
              </w:rPr>
            </w:pPr>
            <w:r>
              <w:rPr>
                <w:b/>
                <w:color w:val="000000" w:themeColor="text1"/>
                <w:sz w:val="18"/>
                <w:szCs w:val="18"/>
              </w:rPr>
              <w:t>选修课</w:t>
            </w:r>
          </w:p>
        </w:tc>
        <w:tc>
          <w:tcPr>
            <w:tcW w:w="3516" w:type="dxa"/>
            <w:vAlign w:val="center"/>
          </w:tcPr>
          <w:p w:rsidR="00E76CE7" w:rsidRDefault="00E76CE7" w:rsidP="00E76CE7">
            <w:pPr>
              <w:adjustRightInd w:val="0"/>
              <w:snapToGrid w:val="0"/>
              <w:rPr>
                <w:i/>
                <w:color w:val="FF0000"/>
                <w:sz w:val="18"/>
                <w:szCs w:val="18"/>
              </w:rPr>
            </w:pPr>
            <w:r>
              <w:rPr>
                <w:rFonts w:hint="eastAsia"/>
                <w:color w:val="000000" w:themeColor="text1"/>
                <w:sz w:val="18"/>
                <w:szCs w:val="18"/>
              </w:rPr>
              <w:t>职业教育政策与管理</w:t>
            </w:r>
          </w:p>
        </w:tc>
        <w:tc>
          <w:tcPr>
            <w:tcW w:w="1081" w:type="dxa"/>
          </w:tcPr>
          <w:p w:rsidR="00E76CE7" w:rsidRDefault="00E76CE7" w:rsidP="00E76CE7">
            <w:pPr>
              <w:jc w:val="center"/>
              <w:rPr>
                <w:i/>
                <w:color w:val="FF0000"/>
                <w:sz w:val="18"/>
                <w:szCs w:val="18"/>
              </w:rPr>
            </w:pPr>
            <w:r>
              <w:rPr>
                <w:color w:val="000000" w:themeColor="text1"/>
                <w:sz w:val="18"/>
                <w:szCs w:val="18"/>
              </w:rPr>
              <w:t>XS06</w:t>
            </w:r>
            <w:r>
              <w:rPr>
                <w:rFonts w:hint="eastAsia"/>
                <w:color w:val="000000" w:themeColor="text1"/>
                <w:sz w:val="18"/>
                <w:szCs w:val="18"/>
              </w:rPr>
              <w:t>8</w:t>
            </w:r>
            <w:r>
              <w:rPr>
                <w:color w:val="000000" w:themeColor="text1"/>
                <w:sz w:val="18"/>
                <w:szCs w:val="18"/>
              </w:rPr>
              <w:t>82</w:t>
            </w:r>
            <w:r>
              <w:rPr>
                <w:rFonts w:hint="eastAsia"/>
                <w:color w:val="000000" w:themeColor="text1"/>
                <w:sz w:val="18"/>
                <w:szCs w:val="18"/>
              </w:rPr>
              <w:t>07</w:t>
            </w:r>
          </w:p>
        </w:tc>
        <w:tc>
          <w:tcPr>
            <w:tcW w:w="709" w:type="dxa"/>
          </w:tcPr>
          <w:p w:rsidR="00E76CE7" w:rsidRDefault="00E76CE7" w:rsidP="00E76CE7">
            <w:pPr>
              <w:jc w:val="center"/>
              <w:rPr>
                <w:i/>
                <w:color w:val="FF0000"/>
                <w:sz w:val="18"/>
                <w:szCs w:val="18"/>
              </w:rPr>
            </w:pPr>
            <w:r>
              <w:rPr>
                <w:rFonts w:hint="eastAsia"/>
                <w:sz w:val="18"/>
                <w:szCs w:val="18"/>
              </w:rPr>
              <w:t>2</w:t>
            </w:r>
          </w:p>
        </w:tc>
        <w:tc>
          <w:tcPr>
            <w:tcW w:w="709" w:type="dxa"/>
          </w:tcPr>
          <w:p w:rsidR="00E76CE7" w:rsidRDefault="00E76CE7" w:rsidP="00E76CE7">
            <w:pPr>
              <w:jc w:val="center"/>
              <w:rPr>
                <w:i/>
                <w:color w:val="FF0000"/>
                <w:sz w:val="18"/>
                <w:szCs w:val="18"/>
              </w:rPr>
            </w:pPr>
            <w:r>
              <w:rPr>
                <w:color w:val="000000" w:themeColor="text1"/>
                <w:sz w:val="18"/>
                <w:szCs w:val="18"/>
              </w:rPr>
              <w:t>2</w:t>
            </w:r>
          </w:p>
        </w:tc>
        <w:tc>
          <w:tcPr>
            <w:tcW w:w="1045" w:type="dxa"/>
            <w:vMerge w:val="restart"/>
            <w:vAlign w:val="center"/>
          </w:tcPr>
          <w:p w:rsidR="00E76CE7" w:rsidRDefault="00E76CE7" w:rsidP="00E76CE7">
            <w:pPr>
              <w:adjustRightInd w:val="0"/>
              <w:snapToGrid w:val="0"/>
              <w:jc w:val="center"/>
              <w:rPr>
                <w:sz w:val="18"/>
                <w:szCs w:val="18"/>
              </w:rPr>
            </w:pPr>
            <w:r>
              <w:rPr>
                <w:sz w:val="18"/>
                <w:szCs w:val="18"/>
              </w:rPr>
              <w:t>本方向研究生至少选修</w:t>
            </w:r>
          </w:p>
          <w:p w:rsidR="00E76CE7" w:rsidRDefault="00E76CE7" w:rsidP="00E76CE7">
            <w:pPr>
              <w:jc w:val="center"/>
              <w:rPr>
                <w:sz w:val="18"/>
                <w:szCs w:val="18"/>
              </w:rPr>
            </w:pPr>
            <w:r>
              <w:rPr>
                <w:rFonts w:hint="eastAsia"/>
                <w:sz w:val="18"/>
                <w:szCs w:val="18"/>
              </w:rPr>
              <w:t>2</w:t>
            </w:r>
            <w:r>
              <w:rPr>
                <w:sz w:val="18"/>
                <w:szCs w:val="18"/>
              </w:rPr>
              <w:t>学分</w:t>
            </w:r>
          </w:p>
        </w:tc>
      </w:tr>
      <w:tr w:rsidR="00E76CE7">
        <w:trPr>
          <w:jc w:val="center"/>
        </w:trPr>
        <w:tc>
          <w:tcPr>
            <w:tcW w:w="571" w:type="dxa"/>
            <w:vMerge/>
          </w:tcPr>
          <w:p w:rsidR="00E76CE7" w:rsidRDefault="00E76CE7" w:rsidP="00E76CE7">
            <w:pPr>
              <w:rPr>
                <w:b/>
                <w:color w:val="000000" w:themeColor="text1"/>
                <w:sz w:val="18"/>
                <w:szCs w:val="18"/>
              </w:rPr>
            </w:pPr>
          </w:p>
        </w:tc>
        <w:tc>
          <w:tcPr>
            <w:tcW w:w="1226" w:type="dxa"/>
            <w:vMerge/>
          </w:tcPr>
          <w:p w:rsidR="00E76CE7" w:rsidRDefault="00E76CE7" w:rsidP="00E76CE7">
            <w:pPr>
              <w:jc w:val="center"/>
              <w:rPr>
                <w:b/>
                <w:color w:val="000000" w:themeColor="text1"/>
                <w:sz w:val="18"/>
                <w:szCs w:val="18"/>
              </w:rPr>
            </w:pPr>
          </w:p>
        </w:tc>
        <w:tc>
          <w:tcPr>
            <w:tcW w:w="3516" w:type="dxa"/>
            <w:vAlign w:val="center"/>
          </w:tcPr>
          <w:p w:rsidR="00E76CE7" w:rsidRDefault="00E76CE7" w:rsidP="00E76CE7">
            <w:pPr>
              <w:adjustRightInd w:val="0"/>
              <w:snapToGrid w:val="0"/>
              <w:rPr>
                <w:i/>
                <w:color w:val="FF0000"/>
                <w:sz w:val="18"/>
                <w:szCs w:val="18"/>
              </w:rPr>
            </w:pPr>
            <w:r>
              <w:rPr>
                <w:rFonts w:hint="eastAsia"/>
                <w:color w:val="000000" w:themeColor="text1"/>
                <w:sz w:val="18"/>
                <w:szCs w:val="18"/>
              </w:rPr>
              <w:t>成人职业培训</w:t>
            </w:r>
          </w:p>
        </w:tc>
        <w:tc>
          <w:tcPr>
            <w:tcW w:w="1081" w:type="dxa"/>
          </w:tcPr>
          <w:p w:rsidR="00E76CE7" w:rsidRDefault="00E76CE7" w:rsidP="00E76CE7">
            <w:pPr>
              <w:jc w:val="center"/>
              <w:rPr>
                <w:i/>
                <w:color w:val="FF0000"/>
                <w:sz w:val="18"/>
                <w:szCs w:val="18"/>
              </w:rPr>
            </w:pPr>
            <w:r>
              <w:rPr>
                <w:color w:val="000000" w:themeColor="text1"/>
                <w:sz w:val="18"/>
                <w:szCs w:val="18"/>
              </w:rPr>
              <w:t>XS06</w:t>
            </w:r>
            <w:r>
              <w:rPr>
                <w:rFonts w:hint="eastAsia"/>
                <w:color w:val="000000" w:themeColor="text1"/>
                <w:sz w:val="18"/>
                <w:szCs w:val="18"/>
              </w:rPr>
              <w:t>8</w:t>
            </w:r>
            <w:r>
              <w:rPr>
                <w:color w:val="000000" w:themeColor="text1"/>
                <w:sz w:val="18"/>
                <w:szCs w:val="18"/>
              </w:rPr>
              <w:t>82</w:t>
            </w:r>
            <w:r>
              <w:rPr>
                <w:rFonts w:hint="eastAsia"/>
                <w:color w:val="000000" w:themeColor="text1"/>
                <w:sz w:val="18"/>
                <w:szCs w:val="18"/>
              </w:rPr>
              <w:t>08</w:t>
            </w:r>
          </w:p>
        </w:tc>
        <w:tc>
          <w:tcPr>
            <w:tcW w:w="709" w:type="dxa"/>
          </w:tcPr>
          <w:p w:rsidR="00E76CE7" w:rsidRDefault="00E76CE7" w:rsidP="00E76CE7">
            <w:pPr>
              <w:jc w:val="center"/>
              <w:rPr>
                <w:i/>
                <w:color w:val="FF0000"/>
                <w:sz w:val="18"/>
                <w:szCs w:val="18"/>
              </w:rPr>
            </w:pPr>
            <w:r>
              <w:rPr>
                <w:rFonts w:hint="eastAsia"/>
                <w:sz w:val="18"/>
                <w:szCs w:val="18"/>
              </w:rPr>
              <w:t>2</w:t>
            </w:r>
          </w:p>
        </w:tc>
        <w:tc>
          <w:tcPr>
            <w:tcW w:w="709" w:type="dxa"/>
          </w:tcPr>
          <w:p w:rsidR="00E76CE7" w:rsidRDefault="00E76CE7" w:rsidP="00E76CE7">
            <w:pPr>
              <w:jc w:val="center"/>
              <w:rPr>
                <w:i/>
                <w:color w:val="FF0000"/>
                <w:sz w:val="18"/>
                <w:szCs w:val="18"/>
              </w:rPr>
            </w:pPr>
            <w:r>
              <w:rPr>
                <w:color w:val="000000" w:themeColor="text1"/>
                <w:sz w:val="18"/>
                <w:szCs w:val="18"/>
              </w:rPr>
              <w:t>2</w:t>
            </w:r>
          </w:p>
        </w:tc>
        <w:tc>
          <w:tcPr>
            <w:tcW w:w="1045" w:type="dxa"/>
            <w:vMerge/>
            <w:vAlign w:val="center"/>
          </w:tcPr>
          <w:p w:rsidR="00E76CE7" w:rsidRDefault="00E76CE7" w:rsidP="00E76CE7">
            <w:pPr>
              <w:jc w:val="center"/>
              <w:rPr>
                <w:color w:val="000000" w:themeColor="text1"/>
                <w:sz w:val="18"/>
                <w:szCs w:val="18"/>
              </w:rPr>
            </w:pPr>
          </w:p>
        </w:tc>
      </w:tr>
      <w:tr w:rsidR="00E76CE7">
        <w:trPr>
          <w:jc w:val="center"/>
        </w:trPr>
        <w:tc>
          <w:tcPr>
            <w:tcW w:w="571" w:type="dxa"/>
            <w:vMerge/>
          </w:tcPr>
          <w:p w:rsidR="00E76CE7" w:rsidRDefault="00E76CE7" w:rsidP="00E76CE7">
            <w:pPr>
              <w:rPr>
                <w:b/>
                <w:color w:val="000000" w:themeColor="text1"/>
                <w:sz w:val="18"/>
                <w:szCs w:val="18"/>
              </w:rPr>
            </w:pPr>
          </w:p>
        </w:tc>
        <w:tc>
          <w:tcPr>
            <w:tcW w:w="1226" w:type="dxa"/>
            <w:vMerge/>
          </w:tcPr>
          <w:p w:rsidR="00E76CE7" w:rsidRDefault="00E76CE7" w:rsidP="00E76CE7">
            <w:pPr>
              <w:jc w:val="center"/>
              <w:rPr>
                <w:b/>
                <w:color w:val="000000" w:themeColor="text1"/>
                <w:sz w:val="18"/>
                <w:szCs w:val="18"/>
              </w:rPr>
            </w:pPr>
          </w:p>
        </w:tc>
        <w:tc>
          <w:tcPr>
            <w:tcW w:w="3516" w:type="dxa"/>
            <w:vAlign w:val="center"/>
          </w:tcPr>
          <w:p w:rsidR="00E76CE7" w:rsidRDefault="00E76CE7" w:rsidP="00E76CE7">
            <w:pPr>
              <w:adjustRightInd w:val="0"/>
              <w:snapToGrid w:val="0"/>
              <w:rPr>
                <w:i/>
                <w:color w:val="FF0000"/>
                <w:sz w:val="18"/>
                <w:szCs w:val="18"/>
              </w:rPr>
            </w:pPr>
            <w:r>
              <w:rPr>
                <w:rFonts w:hint="eastAsia"/>
                <w:color w:val="000000" w:themeColor="text1"/>
                <w:sz w:val="18"/>
                <w:szCs w:val="18"/>
              </w:rPr>
              <w:t>职业教育社会学</w:t>
            </w:r>
          </w:p>
        </w:tc>
        <w:tc>
          <w:tcPr>
            <w:tcW w:w="1081" w:type="dxa"/>
          </w:tcPr>
          <w:p w:rsidR="00E76CE7" w:rsidRDefault="00E76CE7" w:rsidP="00E76CE7">
            <w:pPr>
              <w:jc w:val="center"/>
              <w:rPr>
                <w:i/>
                <w:color w:val="FF0000"/>
                <w:sz w:val="18"/>
                <w:szCs w:val="18"/>
              </w:rPr>
            </w:pPr>
            <w:r>
              <w:rPr>
                <w:color w:val="000000" w:themeColor="text1"/>
                <w:sz w:val="18"/>
                <w:szCs w:val="18"/>
              </w:rPr>
              <w:t>XS06</w:t>
            </w:r>
            <w:r>
              <w:rPr>
                <w:rFonts w:hint="eastAsia"/>
                <w:color w:val="000000" w:themeColor="text1"/>
                <w:sz w:val="18"/>
                <w:szCs w:val="18"/>
              </w:rPr>
              <w:t>8</w:t>
            </w:r>
            <w:r>
              <w:rPr>
                <w:color w:val="000000" w:themeColor="text1"/>
                <w:sz w:val="18"/>
                <w:szCs w:val="18"/>
              </w:rPr>
              <w:t>82</w:t>
            </w:r>
            <w:r>
              <w:rPr>
                <w:rFonts w:hint="eastAsia"/>
                <w:color w:val="000000" w:themeColor="text1"/>
                <w:sz w:val="18"/>
                <w:szCs w:val="18"/>
              </w:rPr>
              <w:t>09</w:t>
            </w:r>
          </w:p>
        </w:tc>
        <w:tc>
          <w:tcPr>
            <w:tcW w:w="709" w:type="dxa"/>
          </w:tcPr>
          <w:p w:rsidR="00E76CE7" w:rsidRDefault="00E76CE7" w:rsidP="00E76CE7">
            <w:pPr>
              <w:jc w:val="center"/>
              <w:rPr>
                <w:i/>
                <w:color w:val="FF0000"/>
                <w:sz w:val="18"/>
                <w:szCs w:val="18"/>
              </w:rPr>
            </w:pPr>
            <w:r>
              <w:rPr>
                <w:rFonts w:hint="eastAsia"/>
                <w:sz w:val="18"/>
                <w:szCs w:val="18"/>
              </w:rPr>
              <w:t>2</w:t>
            </w:r>
          </w:p>
        </w:tc>
        <w:tc>
          <w:tcPr>
            <w:tcW w:w="709" w:type="dxa"/>
          </w:tcPr>
          <w:p w:rsidR="00E76CE7" w:rsidRDefault="00E76CE7" w:rsidP="00E76CE7">
            <w:pPr>
              <w:jc w:val="center"/>
              <w:rPr>
                <w:i/>
                <w:color w:val="FF0000"/>
                <w:sz w:val="18"/>
                <w:szCs w:val="18"/>
              </w:rPr>
            </w:pPr>
            <w:r>
              <w:rPr>
                <w:color w:val="000000" w:themeColor="text1"/>
                <w:sz w:val="18"/>
                <w:szCs w:val="18"/>
              </w:rPr>
              <w:t>2</w:t>
            </w:r>
          </w:p>
        </w:tc>
        <w:tc>
          <w:tcPr>
            <w:tcW w:w="1045" w:type="dxa"/>
            <w:vMerge/>
            <w:vAlign w:val="center"/>
          </w:tcPr>
          <w:p w:rsidR="00E76CE7" w:rsidRDefault="00E76CE7" w:rsidP="00E76CE7">
            <w:pPr>
              <w:jc w:val="center"/>
              <w:rPr>
                <w:color w:val="000000" w:themeColor="text1"/>
                <w:sz w:val="18"/>
                <w:szCs w:val="18"/>
              </w:rPr>
            </w:pPr>
          </w:p>
        </w:tc>
      </w:tr>
      <w:tr w:rsidR="00E76CE7">
        <w:trPr>
          <w:trHeight w:val="377"/>
          <w:jc w:val="center"/>
        </w:trPr>
        <w:tc>
          <w:tcPr>
            <w:tcW w:w="571" w:type="dxa"/>
            <w:vMerge w:val="restart"/>
            <w:vAlign w:val="center"/>
          </w:tcPr>
          <w:p w:rsidR="00E76CE7" w:rsidRDefault="00E76CE7" w:rsidP="00E76CE7">
            <w:pPr>
              <w:jc w:val="center"/>
              <w:rPr>
                <w:b/>
                <w:color w:val="000000" w:themeColor="text1"/>
                <w:sz w:val="18"/>
                <w:szCs w:val="18"/>
              </w:rPr>
            </w:pPr>
            <w:r>
              <w:rPr>
                <w:b/>
                <w:color w:val="000000" w:themeColor="text1"/>
                <w:sz w:val="18"/>
                <w:szCs w:val="18"/>
              </w:rPr>
              <w:t>必修环节</w:t>
            </w:r>
          </w:p>
          <w:p w:rsidR="00E76CE7" w:rsidRDefault="00E76CE7" w:rsidP="00E76CE7">
            <w:pPr>
              <w:jc w:val="center"/>
              <w:rPr>
                <w:b/>
                <w:color w:val="000000" w:themeColor="text1"/>
                <w:sz w:val="18"/>
                <w:szCs w:val="18"/>
              </w:rPr>
            </w:pPr>
          </w:p>
        </w:tc>
        <w:tc>
          <w:tcPr>
            <w:tcW w:w="1226" w:type="dxa"/>
            <w:vMerge w:val="restart"/>
            <w:vAlign w:val="center"/>
          </w:tcPr>
          <w:p w:rsidR="00E76CE7" w:rsidRDefault="00E76CE7" w:rsidP="00E76CE7">
            <w:pPr>
              <w:jc w:val="center"/>
              <w:rPr>
                <w:b/>
                <w:color w:val="000000" w:themeColor="text1"/>
                <w:sz w:val="18"/>
                <w:szCs w:val="18"/>
              </w:rPr>
            </w:pPr>
            <w:r>
              <w:rPr>
                <w:b/>
                <w:color w:val="000000" w:themeColor="text1"/>
                <w:sz w:val="18"/>
                <w:szCs w:val="18"/>
              </w:rPr>
              <w:t>素质拓展</w:t>
            </w:r>
          </w:p>
        </w:tc>
        <w:tc>
          <w:tcPr>
            <w:tcW w:w="3516" w:type="dxa"/>
            <w:vAlign w:val="center"/>
          </w:tcPr>
          <w:p w:rsidR="00E76CE7" w:rsidRDefault="00E76CE7" w:rsidP="00E76CE7">
            <w:pPr>
              <w:rPr>
                <w:color w:val="000000" w:themeColor="text1"/>
                <w:sz w:val="18"/>
                <w:szCs w:val="18"/>
              </w:rPr>
            </w:pPr>
            <w:r>
              <w:rPr>
                <w:color w:val="000000" w:themeColor="text1"/>
                <w:sz w:val="18"/>
                <w:szCs w:val="18"/>
              </w:rPr>
              <w:t>入学教育</w:t>
            </w:r>
          </w:p>
        </w:tc>
        <w:tc>
          <w:tcPr>
            <w:tcW w:w="1081" w:type="dxa"/>
            <w:vAlign w:val="center"/>
          </w:tcPr>
          <w:p w:rsidR="00E76CE7" w:rsidRDefault="00E76CE7" w:rsidP="00E76CE7">
            <w:pPr>
              <w:jc w:val="center"/>
              <w:rPr>
                <w:color w:val="000000" w:themeColor="text1"/>
                <w:sz w:val="18"/>
                <w:szCs w:val="18"/>
              </w:rPr>
            </w:pPr>
          </w:p>
        </w:tc>
        <w:tc>
          <w:tcPr>
            <w:tcW w:w="709" w:type="dxa"/>
            <w:vAlign w:val="center"/>
          </w:tcPr>
          <w:p w:rsidR="00E76CE7" w:rsidRDefault="00E76CE7" w:rsidP="00E76CE7">
            <w:pPr>
              <w:jc w:val="center"/>
              <w:rPr>
                <w:color w:val="000000" w:themeColor="text1"/>
                <w:sz w:val="18"/>
                <w:szCs w:val="18"/>
              </w:rPr>
            </w:pPr>
            <w:r>
              <w:rPr>
                <w:rFonts w:hint="eastAsia"/>
                <w:color w:val="000000" w:themeColor="text1"/>
                <w:sz w:val="18"/>
                <w:szCs w:val="18"/>
              </w:rPr>
              <w:t>1</w:t>
            </w:r>
          </w:p>
        </w:tc>
        <w:tc>
          <w:tcPr>
            <w:tcW w:w="709" w:type="dxa"/>
            <w:vAlign w:val="center"/>
          </w:tcPr>
          <w:p w:rsidR="00E76CE7" w:rsidRDefault="00E76CE7" w:rsidP="00E76CE7">
            <w:pPr>
              <w:jc w:val="center"/>
              <w:rPr>
                <w:color w:val="000000" w:themeColor="text1"/>
                <w:sz w:val="18"/>
                <w:szCs w:val="18"/>
              </w:rPr>
            </w:pPr>
            <w:r>
              <w:rPr>
                <w:color w:val="000000" w:themeColor="text1"/>
                <w:sz w:val="18"/>
                <w:szCs w:val="18"/>
              </w:rPr>
              <w:t>1</w:t>
            </w:r>
          </w:p>
        </w:tc>
        <w:tc>
          <w:tcPr>
            <w:tcW w:w="1045" w:type="dxa"/>
            <w:vMerge w:val="restart"/>
            <w:vAlign w:val="center"/>
          </w:tcPr>
          <w:p w:rsidR="00E76CE7" w:rsidRDefault="00E76CE7" w:rsidP="00E76CE7">
            <w:pPr>
              <w:jc w:val="center"/>
              <w:rPr>
                <w:i/>
                <w:color w:val="FF0000"/>
                <w:sz w:val="18"/>
                <w:szCs w:val="18"/>
              </w:rPr>
            </w:pPr>
          </w:p>
        </w:tc>
      </w:tr>
      <w:tr w:rsidR="00E76CE7">
        <w:trPr>
          <w:trHeight w:val="397"/>
          <w:jc w:val="center"/>
        </w:trPr>
        <w:tc>
          <w:tcPr>
            <w:tcW w:w="571" w:type="dxa"/>
            <w:vMerge/>
            <w:vAlign w:val="center"/>
          </w:tcPr>
          <w:p w:rsidR="00E76CE7" w:rsidRDefault="00E76CE7" w:rsidP="00E76CE7">
            <w:pPr>
              <w:jc w:val="center"/>
              <w:rPr>
                <w:b/>
                <w:color w:val="000000" w:themeColor="text1"/>
                <w:sz w:val="18"/>
                <w:szCs w:val="18"/>
              </w:rPr>
            </w:pPr>
          </w:p>
        </w:tc>
        <w:tc>
          <w:tcPr>
            <w:tcW w:w="1226" w:type="dxa"/>
            <w:vMerge/>
            <w:vAlign w:val="center"/>
          </w:tcPr>
          <w:p w:rsidR="00E76CE7" w:rsidRDefault="00E76CE7" w:rsidP="00E76CE7">
            <w:pPr>
              <w:jc w:val="center"/>
              <w:rPr>
                <w:b/>
                <w:color w:val="000000" w:themeColor="text1"/>
                <w:sz w:val="18"/>
                <w:szCs w:val="18"/>
              </w:rPr>
            </w:pPr>
          </w:p>
        </w:tc>
        <w:tc>
          <w:tcPr>
            <w:tcW w:w="3516" w:type="dxa"/>
            <w:vAlign w:val="center"/>
          </w:tcPr>
          <w:p w:rsidR="00E76CE7" w:rsidRDefault="00E76CE7" w:rsidP="00E76CE7">
            <w:pPr>
              <w:rPr>
                <w:color w:val="000000" w:themeColor="text1"/>
                <w:sz w:val="18"/>
                <w:szCs w:val="18"/>
              </w:rPr>
            </w:pPr>
            <w:r>
              <w:rPr>
                <w:color w:val="000000" w:themeColor="text1"/>
                <w:sz w:val="18"/>
                <w:szCs w:val="18"/>
              </w:rPr>
              <w:t>学术活动</w:t>
            </w:r>
          </w:p>
        </w:tc>
        <w:tc>
          <w:tcPr>
            <w:tcW w:w="1081" w:type="dxa"/>
            <w:vAlign w:val="center"/>
          </w:tcPr>
          <w:p w:rsidR="00E76CE7" w:rsidRDefault="00E76CE7" w:rsidP="00E76CE7">
            <w:pPr>
              <w:jc w:val="center"/>
              <w:rPr>
                <w:color w:val="000000" w:themeColor="text1"/>
                <w:sz w:val="18"/>
                <w:szCs w:val="18"/>
              </w:rPr>
            </w:pPr>
          </w:p>
        </w:tc>
        <w:tc>
          <w:tcPr>
            <w:tcW w:w="709" w:type="dxa"/>
            <w:vAlign w:val="center"/>
          </w:tcPr>
          <w:p w:rsidR="00E76CE7" w:rsidRDefault="00E76CE7" w:rsidP="00E76CE7">
            <w:pPr>
              <w:jc w:val="center"/>
              <w:rPr>
                <w:color w:val="000000" w:themeColor="text1"/>
                <w:sz w:val="18"/>
                <w:szCs w:val="18"/>
              </w:rPr>
            </w:pPr>
            <w:r>
              <w:rPr>
                <w:color w:val="000000" w:themeColor="text1"/>
                <w:sz w:val="18"/>
                <w:szCs w:val="18"/>
              </w:rPr>
              <w:t>1</w:t>
            </w:r>
          </w:p>
        </w:tc>
        <w:tc>
          <w:tcPr>
            <w:tcW w:w="709" w:type="dxa"/>
            <w:vAlign w:val="center"/>
          </w:tcPr>
          <w:p w:rsidR="00E76CE7" w:rsidRDefault="00E76CE7" w:rsidP="00E76CE7">
            <w:pPr>
              <w:jc w:val="center"/>
              <w:rPr>
                <w:color w:val="000000" w:themeColor="text1"/>
                <w:sz w:val="18"/>
                <w:szCs w:val="18"/>
              </w:rPr>
            </w:pPr>
            <w:r>
              <w:rPr>
                <w:rFonts w:hint="eastAsia"/>
                <w:color w:val="000000" w:themeColor="text1"/>
                <w:sz w:val="18"/>
                <w:szCs w:val="18"/>
              </w:rPr>
              <w:t>1-6</w:t>
            </w:r>
          </w:p>
        </w:tc>
        <w:tc>
          <w:tcPr>
            <w:tcW w:w="1045" w:type="dxa"/>
            <w:vMerge/>
            <w:vAlign w:val="center"/>
          </w:tcPr>
          <w:p w:rsidR="00E76CE7" w:rsidRDefault="00E76CE7" w:rsidP="00E76CE7">
            <w:pPr>
              <w:jc w:val="center"/>
              <w:rPr>
                <w:color w:val="000000" w:themeColor="text1"/>
                <w:sz w:val="18"/>
                <w:szCs w:val="18"/>
              </w:rPr>
            </w:pPr>
          </w:p>
        </w:tc>
      </w:tr>
      <w:tr w:rsidR="00E76CE7">
        <w:trPr>
          <w:jc w:val="center"/>
        </w:trPr>
        <w:tc>
          <w:tcPr>
            <w:tcW w:w="571" w:type="dxa"/>
            <w:vMerge/>
          </w:tcPr>
          <w:p w:rsidR="00E76CE7" w:rsidRDefault="00E76CE7" w:rsidP="00E76CE7">
            <w:pPr>
              <w:rPr>
                <w:b/>
                <w:color w:val="000000" w:themeColor="text1"/>
                <w:sz w:val="18"/>
                <w:szCs w:val="18"/>
              </w:rPr>
            </w:pPr>
          </w:p>
        </w:tc>
        <w:tc>
          <w:tcPr>
            <w:tcW w:w="1226" w:type="dxa"/>
            <w:vMerge w:val="restart"/>
            <w:vAlign w:val="center"/>
          </w:tcPr>
          <w:p w:rsidR="00E76CE7" w:rsidRDefault="00E76CE7" w:rsidP="00E76CE7">
            <w:pPr>
              <w:jc w:val="center"/>
              <w:rPr>
                <w:b/>
                <w:color w:val="000000" w:themeColor="text1"/>
                <w:sz w:val="18"/>
                <w:szCs w:val="18"/>
              </w:rPr>
            </w:pPr>
            <w:r>
              <w:rPr>
                <w:b/>
                <w:color w:val="000000" w:themeColor="text1"/>
                <w:sz w:val="18"/>
                <w:szCs w:val="18"/>
              </w:rPr>
              <w:t>学术训练</w:t>
            </w:r>
          </w:p>
        </w:tc>
        <w:tc>
          <w:tcPr>
            <w:tcW w:w="3516" w:type="dxa"/>
            <w:vAlign w:val="center"/>
          </w:tcPr>
          <w:p w:rsidR="00E76CE7" w:rsidRDefault="00E76CE7" w:rsidP="00E76CE7">
            <w:pPr>
              <w:rPr>
                <w:color w:val="000000" w:themeColor="text1"/>
                <w:sz w:val="18"/>
                <w:szCs w:val="18"/>
              </w:rPr>
            </w:pPr>
            <w:r>
              <w:rPr>
                <w:color w:val="000000" w:themeColor="text1"/>
                <w:sz w:val="18"/>
                <w:szCs w:val="18"/>
              </w:rPr>
              <w:t>中期筛选</w:t>
            </w:r>
          </w:p>
        </w:tc>
        <w:tc>
          <w:tcPr>
            <w:tcW w:w="1081" w:type="dxa"/>
            <w:vAlign w:val="center"/>
          </w:tcPr>
          <w:p w:rsidR="00E76CE7" w:rsidRDefault="00E76CE7" w:rsidP="00E76CE7">
            <w:pPr>
              <w:jc w:val="center"/>
              <w:rPr>
                <w:color w:val="000000" w:themeColor="text1"/>
                <w:sz w:val="18"/>
                <w:szCs w:val="18"/>
              </w:rPr>
            </w:pPr>
          </w:p>
        </w:tc>
        <w:tc>
          <w:tcPr>
            <w:tcW w:w="709" w:type="dxa"/>
            <w:vAlign w:val="center"/>
          </w:tcPr>
          <w:p w:rsidR="00E76CE7" w:rsidRDefault="00E76CE7" w:rsidP="00E76CE7">
            <w:pPr>
              <w:jc w:val="center"/>
              <w:rPr>
                <w:color w:val="000000" w:themeColor="text1"/>
                <w:sz w:val="18"/>
                <w:szCs w:val="18"/>
              </w:rPr>
            </w:pPr>
          </w:p>
        </w:tc>
        <w:tc>
          <w:tcPr>
            <w:tcW w:w="709" w:type="dxa"/>
            <w:vAlign w:val="center"/>
          </w:tcPr>
          <w:p w:rsidR="00E76CE7" w:rsidRDefault="00E76CE7" w:rsidP="00E76CE7">
            <w:pPr>
              <w:jc w:val="center"/>
              <w:rPr>
                <w:color w:val="000000" w:themeColor="text1"/>
                <w:sz w:val="18"/>
                <w:szCs w:val="18"/>
              </w:rPr>
            </w:pPr>
            <w:r>
              <w:rPr>
                <w:rFonts w:hint="eastAsia"/>
                <w:color w:val="000000" w:themeColor="text1"/>
                <w:sz w:val="18"/>
                <w:szCs w:val="18"/>
              </w:rPr>
              <w:t>3</w:t>
            </w:r>
          </w:p>
        </w:tc>
        <w:tc>
          <w:tcPr>
            <w:tcW w:w="1045" w:type="dxa"/>
            <w:vMerge w:val="restart"/>
            <w:vAlign w:val="center"/>
          </w:tcPr>
          <w:p w:rsidR="00E76CE7" w:rsidRDefault="00E76CE7" w:rsidP="00E76CE7">
            <w:pPr>
              <w:jc w:val="center"/>
              <w:rPr>
                <w:color w:val="000000" w:themeColor="text1"/>
                <w:sz w:val="18"/>
                <w:szCs w:val="18"/>
              </w:rPr>
            </w:pPr>
            <w:r>
              <w:rPr>
                <w:color w:val="000000" w:themeColor="text1"/>
                <w:sz w:val="18"/>
                <w:szCs w:val="18"/>
              </w:rPr>
              <w:t>过程管理</w:t>
            </w:r>
          </w:p>
          <w:p w:rsidR="00E76CE7" w:rsidRDefault="00E76CE7" w:rsidP="00E76CE7">
            <w:pPr>
              <w:jc w:val="center"/>
              <w:rPr>
                <w:color w:val="000000" w:themeColor="text1"/>
                <w:sz w:val="18"/>
                <w:szCs w:val="18"/>
              </w:rPr>
            </w:pPr>
            <w:r>
              <w:rPr>
                <w:color w:val="000000" w:themeColor="text1"/>
                <w:sz w:val="18"/>
                <w:szCs w:val="18"/>
              </w:rPr>
              <w:t>无学分</w:t>
            </w:r>
          </w:p>
        </w:tc>
      </w:tr>
      <w:tr w:rsidR="00E76CE7">
        <w:trPr>
          <w:jc w:val="center"/>
        </w:trPr>
        <w:tc>
          <w:tcPr>
            <w:tcW w:w="571" w:type="dxa"/>
            <w:vMerge/>
          </w:tcPr>
          <w:p w:rsidR="00E76CE7" w:rsidRDefault="00E76CE7" w:rsidP="00E76CE7">
            <w:pPr>
              <w:rPr>
                <w:b/>
                <w:color w:val="000000" w:themeColor="text1"/>
                <w:sz w:val="18"/>
                <w:szCs w:val="18"/>
              </w:rPr>
            </w:pPr>
          </w:p>
        </w:tc>
        <w:tc>
          <w:tcPr>
            <w:tcW w:w="1226" w:type="dxa"/>
            <w:vMerge/>
            <w:vAlign w:val="center"/>
          </w:tcPr>
          <w:p w:rsidR="00E76CE7" w:rsidRDefault="00E76CE7" w:rsidP="00E76CE7">
            <w:pPr>
              <w:jc w:val="center"/>
              <w:rPr>
                <w:b/>
                <w:color w:val="000000" w:themeColor="text1"/>
                <w:sz w:val="18"/>
                <w:szCs w:val="18"/>
              </w:rPr>
            </w:pPr>
          </w:p>
        </w:tc>
        <w:tc>
          <w:tcPr>
            <w:tcW w:w="3516" w:type="dxa"/>
            <w:vAlign w:val="center"/>
          </w:tcPr>
          <w:p w:rsidR="00E76CE7" w:rsidRDefault="00E76CE7" w:rsidP="00E76CE7">
            <w:pPr>
              <w:rPr>
                <w:color w:val="000000" w:themeColor="text1"/>
                <w:sz w:val="18"/>
                <w:szCs w:val="18"/>
              </w:rPr>
            </w:pPr>
            <w:r>
              <w:rPr>
                <w:color w:val="000000" w:themeColor="text1"/>
                <w:sz w:val="18"/>
                <w:szCs w:val="18"/>
              </w:rPr>
              <w:t>论文开题</w:t>
            </w:r>
          </w:p>
        </w:tc>
        <w:tc>
          <w:tcPr>
            <w:tcW w:w="1081" w:type="dxa"/>
            <w:vAlign w:val="center"/>
          </w:tcPr>
          <w:p w:rsidR="00E76CE7" w:rsidRDefault="00E76CE7" w:rsidP="00E76CE7">
            <w:pPr>
              <w:jc w:val="center"/>
              <w:rPr>
                <w:color w:val="000000" w:themeColor="text1"/>
                <w:sz w:val="18"/>
                <w:szCs w:val="18"/>
              </w:rPr>
            </w:pPr>
          </w:p>
        </w:tc>
        <w:tc>
          <w:tcPr>
            <w:tcW w:w="709" w:type="dxa"/>
            <w:vAlign w:val="center"/>
          </w:tcPr>
          <w:p w:rsidR="00E76CE7" w:rsidRDefault="00E76CE7" w:rsidP="00E76CE7">
            <w:pPr>
              <w:jc w:val="center"/>
              <w:rPr>
                <w:color w:val="000000" w:themeColor="text1"/>
                <w:sz w:val="18"/>
                <w:szCs w:val="18"/>
              </w:rPr>
            </w:pPr>
          </w:p>
        </w:tc>
        <w:tc>
          <w:tcPr>
            <w:tcW w:w="709" w:type="dxa"/>
            <w:vAlign w:val="center"/>
          </w:tcPr>
          <w:p w:rsidR="00E76CE7" w:rsidRDefault="00E76CE7" w:rsidP="00E76CE7">
            <w:pPr>
              <w:jc w:val="center"/>
              <w:rPr>
                <w:color w:val="000000" w:themeColor="text1"/>
                <w:sz w:val="18"/>
                <w:szCs w:val="18"/>
              </w:rPr>
            </w:pPr>
            <w:r>
              <w:rPr>
                <w:rFonts w:hint="eastAsia"/>
                <w:color w:val="000000" w:themeColor="text1"/>
                <w:sz w:val="18"/>
                <w:szCs w:val="18"/>
              </w:rPr>
              <w:t>3</w:t>
            </w:r>
          </w:p>
        </w:tc>
        <w:tc>
          <w:tcPr>
            <w:tcW w:w="1045" w:type="dxa"/>
            <w:vMerge/>
            <w:vAlign w:val="center"/>
          </w:tcPr>
          <w:p w:rsidR="00E76CE7" w:rsidRDefault="00E76CE7" w:rsidP="00E76CE7">
            <w:pPr>
              <w:jc w:val="center"/>
              <w:rPr>
                <w:color w:val="000000" w:themeColor="text1"/>
                <w:sz w:val="18"/>
                <w:szCs w:val="18"/>
              </w:rPr>
            </w:pPr>
          </w:p>
        </w:tc>
      </w:tr>
      <w:tr w:rsidR="00E76CE7">
        <w:trPr>
          <w:jc w:val="center"/>
        </w:trPr>
        <w:tc>
          <w:tcPr>
            <w:tcW w:w="571" w:type="dxa"/>
            <w:vMerge/>
          </w:tcPr>
          <w:p w:rsidR="00E76CE7" w:rsidRDefault="00E76CE7" w:rsidP="00E76CE7">
            <w:pPr>
              <w:rPr>
                <w:b/>
                <w:color w:val="000000" w:themeColor="text1"/>
                <w:sz w:val="18"/>
                <w:szCs w:val="18"/>
              </w:rPr>
            </w:pPr>
          </w:p>
        </w:tc>
        <w:tc>
          <w:tcPr>
            <w:tcW w:w="1226" w:type="dxa"/>
            <w:vMerge/>
            <w:vAlign w:val="center"/>
          </w:tcPr>
          <w:p w:rsidR="00E76CE7" w:rsidRDefault="00E76CE7" w:rsidP="00E76CE7">
            <w:pPr>
              <w:jc w:val="center"/>
              <w:rPr>
                <w:b/>
                <w:color w:val="000000" w:themeColor="text1"/>
                <w:sz w:val="18"/>
                <w:szCs w:val="18"/>
              </w:rPr>
            </w:pPr>
          </w:p>
        </w:tc>
        <w:tc>
          <w:tcPr>
            <w:tcW w:w="3516" w:type="dxa"/>
            <w:vAlign w:val="center"/>
          </w:tcPr>
          <w:p w:rsidR="00E76CE7" w:rsidRDefault="00E76CE7" w:rsidP="00E76CE7">
            <w:pPr>
              <w:rPr>
                <w:sz w:val="18"/>
                <w:szCs w:val="18"/>
              </w:rPr>
            </w:pPr>
            <w:r>
              <w:rPr>
                <w:sz w:val="18"/>
                <w:szCs w:val="18"/>
              </w:rPr>
              <w:t>论文中期进展报告</w:t>
            </w:r>
          </w:p>
        </w:tc>
        <w:tc>
          <w:tcPr>
            <w:tcW w:w="1081" w:type="dxa"/>
            <w:vAlign w:val="center"/>
          </w:tcPr>
          <w:p w:rsidR="00E76CE7" w:rsidRDefault="00E76CE7" w:rsidP="00E76CE7">
            <w:pPr>
              <w:jc w:val="center"/>
              <w:rPr>
                <w:color w:val="000000" w:themeColor="text1"/>
                <w:sz w:val="18"/>
                <w:szCs w:val="18"/>
              </w:rPr>
            </w:pPr>
          </w:p>
        </w:tc>
        <w:tc>
          <w:tcPr>
            <w:tcW w:w="709" w:type="dxa"/>
            <w:vAlign w:val="center"/>
          </w:tcPr>
          <w:p w:rsidR="00E76CE7" w:rsidRDefault="00E76CE7" w:rsidP="00E76CE7">
            <w:pPr>
              <w:jc w:val="center"/>
              <w:rPr>
                <w:color w:val="000000" w:themeColor="text1"/>
                <w:sz w:val="18"/>
                <w:szCs w:val="18"/>
              </w:rPr>
            </w:pPr>
          </w:p>
        </w:tc>
        <w:tc>
          <w:tcPr>
            <w:tcW w:w="709" w:type="dxa"/>
            <w:vAlign w:val="center"/>
          </w:tcPr>
          <w:p w:rsidR="00E76CE7" w:rsidRDefault="00E76CE7" w:rsidP="00E76CE7">
            <w:pPr>
              <w:jc w:val="center"/>
              <w:rPr>
                <w:color w:val="000000" w:themeColor="text1"/>
                <w:sz w:val="18"/>
                <w:szCs w:val="18"/>
              </w:rPr>
            </w:pPr>
            <w:r>
              <w:rPr>
                <w:rFonts w:hint="eastAsia"/>
                <w:color w:val="000000" w:themeColor="text1"/>
                <w:sz w:val="18"/>
                <w:szCs w:val="18"/>
              </w:rPr>
              <w:t>5</w:t>
            </w:r>
          </w:p>
        </w:tc>
        <w:tc>
          <w:tcPr>
            <w:tcW w:w="1045" w:type="dxa"/>
            <w:vMerge/>
          </w:tcPr>
          <w:p w:rsidR="00E76CE7" w:rsidRDefault="00E76CE7" w:rsidP="00E76CE7">
            <w:pPr>
              <w:jc w:val="center"/>
              <w:rPr>
                <w:color w:val="000000" w:themeColor="text1"/>
                <w:sz w:val="18"/>
                <w:szCs w:val="18"/>
              </w:rPr>
            </w:pPr>
          </w:p>
        </w:tc>
      </w:tr>
      <w:tr w:rsidR="00E76CE7">
        <w:trPr>
          <w:jc w:val="center"/>
        </w:trPr>
        <w:tc>
          <w:tcPr>
            <w:tcW w:w="571" w:type="dxa"/>
            <w:vMerge/>
          </w:tcPr>
          <w:p w:rsidR="00E76CE7" w:rsidRDefault="00E76CE7" w:rsidP="00E76CE7">
            <w:pPr>
              <w:rPr>
                <w:b/>
                <w:color w:val="000000" w:themeColor="text1"/>
                <w:sz w:val="18"/>
                <w:szCs w:val="18"/>
              </w:rPr>
            </w:pPr>
          </w:p>
        </w:tc>
        <w:tc>
          <w:tcPr>
            <w:tcW w:w="1226" w:type="dxa"/>
            <w:vMerge/>
            <w:vAlign w:val="center"/>
          </w:tcPr>
          <w:p w:rsidR="00E76CE7" w:rsidRDefault="00E76CE7" w:rsidP="00E76CE7">
            <w:pPr>
              <w:jc w:val="center"/>
              <w:rPr>
                <w:b/>
                <w:color w:val="000000" w:themeColor="text1"/>
                <w:sz w:val="18"/>
                <w:szCs w:val="18"/>
              </w:rPr>
            </w:pPr>
          </w:p>
        </w:tc>
        <w:tc>
          <w:tcPr>
            <w:tcW w:w="3516" w:type="dxa"/>
            <w:vAlign w:val="center"/>
          </w:tcPr>
          <w:p w:rsidR="00E76CE7" w:rsidRDefault="00E76CE7" w:rsidP="00E76CE7">
            <w:pPr>
              <w:rPr>
                <w:color w:val="000000" w:themeColor="text1"/>
                <w:sz w:val="18"/>
                <w:szCs w:val="18"/>
              </w:rPr>
            </w:pPr>
            <w:r>
              <w:rPr>
                <w:color w:val="000000" w:themeColor="text1"/>
                <w:sz w:val="18"/>
                <w:szCs w:val="18"/>
              </w:rPr>
              <w:t>论文预答辩</w:t>
            </w:r>
          </w:p>
        </w:tc>
        <w:tc>
          <w:tcPr>
            <w:tcW w:w="1081" w:type="dxa"/>
            <w:vAlign w:val="center"/>
          </w:tcPr>
          <w:p w:rsidR="00E76CE7" w:rsidRDefault="00E76CE7" w:rsidP="00E76CE7">
            <w:pPr>
              <w:jc w:val="center"/>
              <w:rPr>
                <w:color w:val="000000" w:themeColor="text1"/>
                <w:sz w:val="18"/>
                <w:szCs w:val="18"/>
              </w:rPr>
            </w:pPr>
          </w:p>
        </w:tc>
        <w:tc>
          <w:tcPr>
            <w:tcW w:w="709" w:type="dxa"/>
            <w:vAlign w:val="center"/>
          </w:tcPr>
          <w:p w:rsidR="00E76CE7" w:rsidRDefault="00E76CE7" w:rsidP="00E76CE7">
            <w:pPr>
              <w:jc w:val="center"/>
              <w:rPr>
                <w:color w:val="000000" w:themeColor="text1"/>
                <w:sz w:val="18"/>
                <w:szCs w:val="18"/>
              </w:rPr>
            </w:pPr>
          </w:p>
        </w:tc>
        <w:tc>
          <w:tcPr>
            <w:tcW w:w="709" w:type="dxa"/>
            <w:vAlign w:val="center"/>
          </w:tcPr>
          <w:p w:rsidR="00E76CE7" w:rsidRDefault="00E76CE7" w:rsidP="00E76CE7">
            <w:pPr>
              <w:jc w:val="center"/>
              <w:rPr>
                <w:color w:val="000000" w:themeColor="text1"/>
                <w:sz w:val="18"/>
                <w:szCs w:val="18"/>
              </w:rPr>
            </w:pPr>
            <w:r>
              <w:rPr>
                <w:rFonts w:hint="eastAsia"/>
                <w:color w:val="000000" w:themeColor="text1"/>
                <w:sz w:val="18"/>
                <w:szCs w:val="18"/>
              </w:rPr>
              <w:t>5</w:t>
            </w:r>
          </w:p>
        </w:tc>
        <w:tc>
          <w:tcPr>
            <w:tcW w:w="1045" w:type="dxa"/>
            <w:vMerge/>
          </w:tcPr>
          <w:p w:rsidR="00E76CE7" w:rsidRDefault="00E76CE7" w:rsidP="00E76CE7">
            <w:pPr>
              <w:jc w:val="center"/>
              <w:rPr>
                <w:color w:val="000000" w:themeColor="text1"/>
                <w:sz w:val="18"/>
                <w:szCs w:val="18"/>
              </w:rPr>
            </w:pPr>
          </w:p>
        </w:tc>
      </w:tr>
      <w:tr w:rsidR="00E76CE7">
        <w:trPr>
          <w:jc w:val="center"/>
        </w:trPr>
        <w:tc>
          <w:tcPr>
            <w:tcW w:w="571" w:type="dxa"/>
            <w:vMerge/>
          </w:tcPr>
          <w:p w:rsidR="00E76CE7" w:rsidRDefault="00E76CE7" w:rsidP="00E76CE7">
            <w:pPr>
              <w:rPr>
                <w:color w:val="000000" w:themeColor="text1"/>
                <w:sz w:val="18"/>
                <w:szCs w:val="18"/>
              </w:rPr>
            </w:pPr>
          </w:p>
        </w:tc>
        <w:tc>
          <w:tcPr>
            <w:tcW w:w="1226" w:type="dxa"/>
            <w:vMerge/>
          </w:tcPr>
          <w:p w:rsidR="00E76CE7" w:rsidRDefault="00E76CE7" w:rsidP="00E76CE7">
            <w:pPr>
              <w:jc w:val="center"/>
              <w:rPr>
                <w:color w:val="000000" w:themeColor="text1"/>
                <w:sz w:val="18"/>
                <w:szCs w:val="18"/>
              </w:rPr>
            </w:pPr>
          </w:p>
        </w:tc>
        <w:tc>
          <w:tcPr>
            <w:tcW w:w="3516" w:type="dxa"/>
            <w:vAlign w:val="center"/>
          </w:tcPr>
          <w:p w:rsidR="00E76CE7" w:rsidRDefault="00E76CE7" w:rsidP="00E76CE7">
            <w:pPr>
              <w:rPr>
                <w:color w:val="000000" w:themeColor="text1"/>
                <w:sz w:val="18"/>
                <w:szCs w:val="18"/>
              </w:rPr>
            </w:pPr>
            <w:r>
              <w:rPr>
                <w:color w:val="000000" w:themeColor="text1"/>
                <w:sz w:val="18"/>
                <w:szCs w:val="18"/>
              </w:rPr>
              <w:t>论文评审</w:t>
            </w:r>
          </w:p>
        </w:tc>
        <w:tc>
          <w:tcPr>
            <w:tcW w:w="1081" w:type="dxa"/>
            <w:vAlign w:val="center"/>
          </w:tcPr>
          <w:p w:rsidR="00E76CE7" w:rsidRDefault="00E76CE7" w:rsidP="00E76CE7">
            <w:pPr>
              <w:jc w:val="center"/>
              <w:rPr>
                <w:color w:val="000000" w:themeColor="text1"/>
                <w:sz w:val="18"/>
                <w:szCs w:val="18"/>
              </w:rPr>
            </w:pPr>
          </w:p>
        </w:tc>
        <w:tc>
          <w:tcPr>
            <w:tcW w:w="709" w:type="dxa"/>
            <w:vAlign w:val="center"/>
          </w:tcPr>
          <w:p w:rsidR="00E76CE7" w:rsidRDefault="00E76CE7" w:rsidP="00E76CE7">
            <w:pPr>
              <w:jc w:val="center"/>
              <w:rPr>
                <w:color w:val="000000" w:themeColor="text1"/>
                <w:sz w:val="18"/>
                <w:szCs w:val="18"/>
              </w:rPr>
            </w:pPr>
          </w:p>
        </w:tc>
        <w:tc>
          <w:tcPr>
            <w:tcW w:w="709" w:type="dxa"/>
            <w:vAlign w:val="center"/>
          </w:tcPr>
          <w:p w:rsidR="00E76CE7" w:rsidRDefault="00E76CE7" w:rsidP="00E76CE7">
            <w:pPr>
              <w:jc w:val="center"/>
              <w:rPr>
                <w:color w:val="000000" w:themeColor="text1"/>
                <w:sz w:val="18"/>
                <w:szCs w:val="18"/>
              </w:rPr>
            </w:pPr>
            <w:r>
              <w:rPr>
                <w:color w:val="000000" w:themeColor="text1"/>
                <w:sz w:val="18"/>
                <w:szCs w:val="18"/>
              </w:rPr>
              <w:t>6</w:t>
            </w:r>
          </w:p>
        </w:tc>
        <w:tc>
          <w:tcPr>
            <w:tcW w:w="1045" w:type="dxa"/>
            <w:vMerge/>
          </w:tcPr>
          <w:p w:rsidR="00E76CE7" w:rsidRDefault="00E76CE7" w:rsidP="00E76CE7">
            <w:pPr>
              <w:jc w:val="center"/>
              <w:rPr>
                <w:color w:val="000000" w:themeColor="text1"/>
                <w:sz w:val="18"/>
                <w:szCs w:val="18"/>
              </w:rPr>
            </w:pPr>
          </w:p>
        </w:tc>
      </w:tr>
      <w:tr w:rsidR="00E76CE7">
        <w:trPr>
          <w:jc w:val="center"/>
        </w:trPr>
        <w:tc>
          <w:tcPr>
            <w:tcW w:w="571" w:type="dxa"/>
            <w:vMerge/>
          </w:tcPr>
          <w:p w:rsidR="00E76CE7" w:rsidRDefault="00E76CE7" w:rsidP="00E76CE7">
            <w:pPr>
              <w:rPr>
                <w:color w:val="000000" w:themeColor="text1"/>
                <w:sz w:val="18"/>
                <w:szCs w:val="18"/>
              </w:rPr>
            </w:pPr>
          </w:p>
        </w:tc>
        <w:tc>
          <w:tcPr>
            <w:tcW w:w="1226" w:type="dxa"/>
            <w:vMerge/>
          </w:tcPr>
          <w:p w:rsidR="00E76CE7" w:rsidRDefault="00E76CE7" w:rsidP="00E76CE7">
            <w:pPr>
              <w:jc w:val="center"/>
              <w:rPr>
                <w:color w:val="000000" w:themeColor="text1"/>
                <w:sz w:val="18"/>
                <w:szCs w:val="18"/>
              </w:rPr>
            </w:pPr>
          </w:p>
        </w:tc>
        <w:tc>
          <w:tcPr>
            <w:tcW w:w="3516" w:type="dxa"/>
            <w:vAlign w:val="center"/>
          </w:tcPr>
          <w:p w:rsidR="00E76CE7" w:rsidRDefault="00E76CE7" w:rsidP="00E76CE7">
            <w:pPr>
              <w:rPr>
                <w:color w:val="000000" w:themeColor="text1"/>
                <w:sz w:val="18"/>
                <w:szCs w:val="18"/>
              </w:rPr>
            </w:pPr>
            <w:r>
              <w:rPr>
                <w:color w:val="000000" w:themeColor="text1"/>
                <w:sz w:val="18"/>
                <w:szCs w:val="18"/>
              </w:rPr>
              <w:t>论文答辩</w:t>
            </w:r>
          </w:p>
        </w:tc>
        <w:tc>
          <w:tcPr>
            <w:tcW w:w="1081" w:type="dxa"/>
            <w:vAlign w:val="center"/>
          </w:tcPr>
          <w:p w:rsidR="00E76CE7" w:rsidRDefault="00E76CE7" w:rsidP="00E76CE7">
            <w:pPr>
              <w:jc w:val="center"/>
              <w:rPr>
                <w:color w:val="000000" w:themeColor="text1"/>
                <w:sz w:val="18"/>
                <w:szCs w:val="18"/>
              </w:rPr>
            </w:pPr>
          </w:p>
        </w:tc>
        <w:tc>
          <w:tcPr>
            <w:tcW w:w="709" w:type="dxa"/>
            <w:vAlign w:val="center"/>
          </w:tcPr>
          <w:p w:rsidR="00E76CE7" w:rsidRDefault="00E76CE7" w:rsidP="00E76CE7">
            <w:pPr>
              <w:jc w:val="center"/>
              <w:rPr>
                <w:color w:val="000000" w:themeColor="text1"/>
                <w:sz w:val="18"/>
                <w:szCs w:val="18"/>
              </w:rPr>
            </w:pPr>
          </w:p>
        </w:tc>
        <w:tc>
          <w:tcPr>
            <w:tcW w:w="709" w:type="dxa"/>
            <w:vAlign w:val="center"/>
          </w:tcPr>
          <w:p w:rsidR="00E76CE7" w:rsidRDefault="00E76CE7" w:rsidP="00E76CE7">
            <w:pPr>
              <w:jc w:val="center"/>
              <w:rPr>
                <w:color w:val="000000" w:themeColor="text1"/>
                <w:sz w:val="18"/>
                <w:szCs w:val="18"/>
              </w:rPr>
            </w:pPr>
            <w:r>
              <w:rPr>
                <w:color w:val="000000" w:themeColor="text1"/>
                <w:sz w:val="18"/>
                <w:szCs w:val="18"/>
              </w:rPr>
              <w:t>6</w:t>
            </w:r>
          </w:p>
        </w:tc>
        <w:tc>
          <w:tcPr>
            <w:tcW w:w="1045" w:type="dxa"/>
            <w:vMerge/>
          </w:tcPr>
          <w:p w:rsidR="00E76CE7" w:rsidRDefault="00E76CE7" w:rsidP="00E76CE7">
            <w:pPr>
              <w:jc w:val="center"/>
              <w:rPr>
                <w:color w:val="000000" w:themeColor="text1"/>
                <w:sz w:val="18"/>
                <w:szCs w:val="18"/>
              </w:rPr>
            </w:pPr>
          </w:p>
        </w:tc>
      </w:tr>
    </w:tbl>
    <w:p w:rsidR="001D0947" w:rsidRDefault="002A1E4A">
      <w:pPr>
        <w:spacing w:line="440" w:lineRule="exact"/>
        <w:ind w:firstLineChars="200" w:firstLine="480"/>
        <w:rPr>
          <w:rFonts w:eastAsiaTheme="minorEastAsia"/>
          <w:bCs/>
          <w:sz w:val="24"/>
        </w:rPr>
      </w:pPr>
      <w:r>
        <w:rPr>
          <w:rFonts w:eastAsiaTheme="minorEastAsia"/>
          <w:bCs/>
          <w:sz w:val="24"/>
        </w:rPr>
        <w:t>*</w:t>
      </w:r>
      <w:r>
        <w:rPr>
          <w:rFonts w:eastAsiaTheme="minorEastAsia"/>
          <w:bCs/>
          <w:sz w:val="24"/>
        </w:rPr>
        <w:t>公共外语课程按入学时的外国语考试科目修读相关语种。</w:t>
      </w:r>
    </w:p>
    <w:p w:rsidR="001D0947" w:rsidRDefault="002A1E4A">
      <w:pPr>
        <w:spacing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三</w:t>
      </w:r>
      <w:r>
        <w:rPr>
          <w:rFonts w:eastAsia="黑体"/>
          <w:bCs/>
          <w:sz w:val="28"/>
          <w:szCs w:val="28"/>
        </w:rPr>
        <w:t>、其他需要说明事项</w:t>
      </w:r>
    </w:p>
    <w:p w:rsidR="001D0947" w:rsidRDefault="002A1E4A">
      <w:pPr>
        <w:spacing w:line="440" w:lineRule="exact"/>
        <w:ind w:firstLineChars="200" w:firstLine="480"/>
        <w:rPr>
          <w:rFonts w:eastAsiaTheme="minorEastAsia"/>
          <w:bCs/>
          <w:sz w:val="24"/>
        </w:rPr>
      </w:pPr>
      <w:r>
        <w:rPr>
          <w:rFonts w:eastAsiaTheme="minorEastAsia"/>
          <w:bCs/>
          <w:sz w:val="24"/>
        </w:rPr>
        <w:t xml:space="preserve">1. </w:t>
      </w:r>
      <w:r>
        <w:rPr>
          <w:rFonts w:eastAsiaTheme="minorEastAsia"/>
          <w:bCs/>
          <w:sz w:val="24"/>
        </w:rPr>
        <w:t>非学位课中的方向选修课模块由各培养单位自行设置，并给出具体选修学分要求。</w:t>
      </w:r>
    </w:p>
    <w:p w:rsidR="001D0947" w:rsidRDefault="002A1E4A">
      <w:pPr>
        <w:spacing w:line="440" w:lineRule="exact"/>
        <w:ind w:firstLineChars="200" w:firstLine="480"/>
        <w:rPr>
          <w:rFonts w:eastAsiaTheme="minorEastAsia"/>
          <w:bCs/>
          <w:sz w:val="24"/>
        </w:rPr>
      </w:pPr>
      <w:r>
        <w:rPr>
          <w:rFonts w:eastAsiaTheme="minorEastAsia"/>
          <w:bCs/>
          <w:sz w:val="24"/>
        </w:rPr>
        <w:t xml:space="preserve">2. </w:t>
      </w:r>
      <w:r>
        <w:rPr>
          <w:rFonts w:eastAsiaTheme="minorEastAsia"/>
          <w:bCs/>
          <w:sz w:val="24"/>
        </w:rPr>
        <w:t>毕业总学分：</w:t>
      </w:r>
      <w:r>
        <w:rPr>
          <w:rFonts w:eastAsiaTheme="minorEastAsia" w:hint="eastAsia"/>
          <w:bCs/>
          <w:sz w:val="24"/>
        </w:rPr>
        <w:t>学位课</w:t>
      </w:r>
      <w:r>
        <w:rPr>
          <w:rFonts w:eastAsiaTheme="minorEastAsia"/>
          <w:bCs/>
          <w:sz w:val="24"/>
        </w:rPr>
        <w:t>+</w:t>
      </w:r>
      <w:r>
        <w:rPr>
          <w:rFonts w:eastAsiaTheme="minorEastAsia" w:hint="eastAsia"/>
          <w:bCs/>
          <w:sz w:val="24"/>
        </w:rPr>
        <w:t>非学位课</w:t>
      </w:r>
      <w:r>
        <w:rPr>
          <w:rFonts w:eastAsiaTheme="minorEastAsia"/>
          <w:bCs/>
          <w:sz w:val="24"/>
        </w:rPr>
        <w:t>+</w:t>
      </w:r>
      <w:r>
        <w:rPr>
          <w:rFonts w:eastAsiaTheme="minorEastAsia"/>
          <w:bCs/>
          <w:sz w:val="24"/>
        </w:rPr>
        <w:t>必修环节。</w:t>
      </w:r>
    </w:p>
    <w:sectPr w:rsidR="001D0947" w:rsidSect="001D0947">
      <w:pgSz w:w="11906" w:h="16838"/>
      <w:pgMar w:top="1418" w:right="1418" w:bottom="1247"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0796" w:rsidRDefault="003A0796" w:rsidP="0052003E">
      <w:r>
        <w:separator/>
      </w:r>
    </w:p>
  </w:endnote>
  <w:endnote w:type="continuationSeparator" w:id="1">
    <w:p w:rsidR="003A0796" w:rsidRDefault="003A0796" w:rsidP="005200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0796" w:rsidRDefault="003A0796" w:rsidP="0052003E">
      <w:r>
        <w:separator/>
      </w:r>
    </w:p>
  </w:footnote>
  <w:footnote w:type="continuationSeparator" w:id="1">
    <w:p w:rsidR="003A0796" w:rsidRDefault="003A0796" w:rsidP="005200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00820B6"/>
    <w:multiLevelType w:val="singleLevel"/>
    <w:tmpl w:val="F00820B6"/>
    <w:lvl w:ilvl="0">
      <w:start w:val="3"/>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003"/>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BA9"/>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97F26"/>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166B"/>
    <w:rsid w:val="0013275E"/>
    <w:rsid w:val="0013293E"/>
    <w:rsid w:val="0013294F"/>
    <w:rsid w:val="001330A5"/>
    <w:rsid w:val="00133EFF"/>
    <w:rsid w:val="00134042"/>
    <w:rsid w:val="001340D6"/>
    <w:rsid w:val="001340EE"/>
    <w:rsid w:val="001342C9"/>
    <w:rsid w:val="001344F9"/>
    <w:rsid w:val="00135135"/>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5759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922"/>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0947"/>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0938"/>
    <w:rsid w:val="00281891"/>
    <w:rsid w:val="002819AD"/>
    <w:rsid w:val="00281A0D"/>
    <w:rsid w:val="00281AB7"/>
    <w:rsid w:val="0028271C"/>
    <w:rsid w:val="0028441E"/>
    <w:rsid w:val="0028708B"/>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1E4A"/>
    <w:rsid w:val="002A2616"/>
    <w:rsid w:val="002A5F35"/>
    <w:rsid w:val="002A71B9"/>
    <w:rsid w:val="002A7921"/>
    <w:rsid w:val="002B0A99"/>
    <w:rsid w:val="002B293A"/>
    <w:rsid w:val="002B2A1B"/>
    <w:rsid w:val="002B3394"/>
    <w:rsid w:val="002B4EEC"/>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6E5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5616"/>
    <w:rsid w:val="00316174"/>
    <w:rsid w:val="0031623B"/>
    <w:rsid w:val="00316326"/>
    <w:rsid w:val="00316470"/>
    <w:rsid w:val="00316817"/>
    <w:rsid w:val="00317FDF"/>
    <w:rsid w:val="00321FD1"/>
    <w:rsid w:val="00322D53"/>
    <w:rsid w:val="003239A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0796"/>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14"/>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263"/>
    <w:rsid w:val="00416E29"/>
    <w:rsid w:val="00416F54"/>
    <w:rsid w:val="0042019B"/>
    <w:rsid w:val="004210EC"/>
    <w:rsid w:val="00421AB0"/>
    <w:rsid w:val="00423207"/>
    <w:rsid w:val="00424002"/>
    <w:rsid w:val="00424D58"/>
    <w:rsid w:val="00426083"/>
    <w:rsid w:val="004263AF"/>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CFA"/>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51DF"/>
    <w:rsid w:val="005064A0"/>
    <w:rsid w:val="00506B23"/>
    <w:rsid w:val="00507E05"/>
    <w:rsid w:val="00510950"/>
    <w:rsid w:val="00511113"/>
    <w:rsid w:val="00512343"/>
    <w:rsid w:val="0051322C"/>
    <w:rsid w:val="00514279"/>
    <w:rsid w:val="0051684C"/>
    <w:rsid w:val="00517A47"/>
    <w:rsid w:val="0052003E"/>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6B9C"/>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666F"/>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3E2"/>
    <w:rsid w:val="00621A28"/>
    <w:rsid w:val="00621C0C"/>
    <w:rsid w:val="0062244F"/>
    <w:rsid w:val="006232A6"/>
    <w:rsid w:val="0062342A"/>
    <w:rsid w:val="00623798"/>
    <w:rsid w:val="006237BB"/>
    <w:rsid w:val="00623EBA"/>
    <w:rsid w:val="00624BC0"/>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3FE1"/>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0787"/>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00AE"/>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1614"/>
    <w:rsid w:val="00793B36"/>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761"/>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686C"/>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49C"/>
    <w:rsid w:val="008F3868"/>
    <w:rsid w:val="008F54C5"/>
    <w:rsid w:val="008F56BF"/>
    <w:rsid w:val="008F59B6"/>
    <w:rsid w:val="008F63EB"/>
    <w:rsid w:val="008F7883"/>
    <w:rsid w:val="00900779"/>
    <w:rsid w:val="00900A9C"/>
    <w:rsid w:val="00900D1A"/>
    <w:rsid w:val="00901380"/>
    <w:rsid w:val="00901726"/>
    <w:rsid w:val="00901CFA"/>
    <w:rsid w:val="00902578"/>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6BEC"/>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3AB"/>
    <w:rsid w:val="00A36557"/>
    <w:rsid w:val="00A366A1"/>
    <w:rsid w:val="00A366C6"/>
    <w:rsid w:val="00A36D91"/>
    <w:rsid w:val="00A37BC4"/>
    <w:rsid w:val="00A438A1"/>
    <w:rsid w:val="00A43B69"/>
    <w:rsid w:val="00A440C7"/>
    <w:rsid w:val="00A44AC0"/>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59E"/>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BE5"/>
    <w:rsid w:val="00AF7F25"/>
    <w:rsid w:val="00B000B0"/>
    <w:rsid w:val="00B00164"/>
    <w:rsid w:val="00B00561"/>
    <w:rsid w:val="00B00F1B"/>
    <w:rsid w:val="00B0211F"/>
    <w:rsid w:val="00B035FC"/>
    <w:rsid w:val="00B0379E"/>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5570"/>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C0B"/>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21A5"/>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5C3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0F27"/>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00F3"/>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6D51"/>
    <w:rsid w:val="00D67A93"/>
    <w:rsid w:val="00D7184A"/>
    <w:rsid w:val="00D71C62"/>
    <w:rsid w:val="00D7207A"/>
    <w:rsid w:val="00D72A80"/>
    <w:rsid w:val="00D72F86"/>
    <w:rsid w:val="00D7326E"/>
    <w:rsid w:val="00D73DC1"/>
    <w:rsid w:val="00D73F49"/>
    <w:rsid w:val="00D74201"/>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151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5F3"/>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15E"/>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0F2"/>
    <w:rsid w:val="00E234B0"/>
    <w:rsid w:val="00E23AB7"/>
    <w:rsid w:val="00E24642"/>
    <w:rsid w:val="00E25DE2"/>
    <w:rsid w:val="00E26174"/>
    <w:rsid w:val="00E26E11"/>
    <w:rsid w:val="00E31E3C"/>
    <w:rsid w:val="00E31F38"/>
    <w:rsid w:val="00E322B0"/>
    <w:rsid w:val="00E33A3A"/>
    <w:rsid w:val="00E34173"/>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CE7"/>
    <w:rsid w:val="00E76EF0"/>
    <w:rsid w:val="00E802AD"/>
    <w:rsid w:val="00E80F7F"/>
    <w:rsid w:val="00E81793"/>
    <w:rsid w:val="00E8261D"/>
    <w:rsid w:val="00E82DF9"/>
    <w:rsid w:val="00E83926"/>
    <w:rsid w:val="00E85061"/>
    <w:rsid w:val="00E85887"/>
    <w:rsid w:val="00E87130"/>
    <w:rsid w:val="00E9078D"/>
    <w:rsid w:val="00E912A3"/>
    <w:rsid w:val="00E917BE"/>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08"/>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24E"/>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3313"/>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49F8"/>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4451"/>
    <w:rsid w:val="00F75A12"/>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22E"/>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C7821"/>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1121891"/>
    <w:rsid w:val="02B7624C"/>
    <w:rsid w:val="0381685A"/>
    <w:rsid w:val="039E740C"/>
    <w:rsid w:val="03CF3A69"/>
    <w:rsid w:val="040E6340"/>
    <w:rsid w:val="04207E21"/>
    <w:rsid w:val="04245B63"/>
    <w:rsid w:val="047B14FB"/>
    <w:rsid w:val="04A46CA4"/>
    <w:rsid w:val="05D830A9"/>
    <w:rsid w:val="05ED01D7"/>
    <w:rsid w:val="060519C4"/>
    <w:rsid w:val="079C2A7B"/>
    <w:rsid w:val="08397703"/>
    <w:rsid w:val="08640C24"/>
    <w:rsid w:val="0879586B"/>
    <w:rsid w:val="08CE42EF"/>
    <w:rsid w:val="08E21B49"/>
    <w:rsid w:val="09FC30DE"/>
    <w:rsid w:val="0AAE6186"/>
    <w:rsid w:val="0B5C5BE2"/>
    <w:rsid w:val="0B8E7D66"/>
    <w:rsid w:val="0BE856C8"/>
    <w:rsid w:val="10C5609D"/>
    <w:rsid w:val="115E01DA"/>
    <w:rsid w:val="136715C8"/>
    <w:rsid w:val="137141F5"/>
    <w:rsid w:val="137F4B64"/>
    <w:rsid w:val="14223741"/>
    <w:rsid w:val="155B6F0B"/>
    <w:rsid w:val="156C2EC6"/>
    <w:rsid w:val="15D31197"/>
    <w:rsid w:val="168E1562"/>
    <w:rsid w:val="19D64D31"/>
    <w:rsid w:val="19D84FCE"/>
    <w:rsid w:val="1A5D54D3"/>
    <w:rsid w:val="1B1262BE"/>
    <w:rsid w:val="1D5C7CC4"/>
    <w:rsid w:val="1E7948A6"/>
    <w:rsid w:val="1EB4768C"/>
    <w:rsid w:val="1EFB52BB"/>
    <w:rsid w:val="1FE96C05"/>
    <w:rsid w:val="200F101E"/>
    <w:rsid w:val="20D44015"/>
    <w:rsid w:val="21093CBF"/>
    <w:rsid w:val="220D77DF"/>
    <w:rsid w:val="22513B6F"/>
    <w:rsid w:val="226338A3"/>
    <w:rsid w:val="22BB548D"/>
    <w:rsid w:val="241C1F5B"/>
    <w:rsid w:val="249C4E4A"/>
    <w:rsid w:val="24C90335"/>
    <w:rsid w:val="255641C8"/>
    <w:rsid w:val="267E6EFD"/>
    <w:rsid w:val="27007912"/>
    <w:rsid w:val="273E043A"/>
    <w:rsid w:val="27BD5803"/>
    <w:rsid w:val="295201CD"/>
    <w:rsid w:val="2A473AAA"/>
    <w:rsid w:val="2AE82B97"/>
    <w:rsid w:val="2B8723B0"/>
    <w:rsid w:val="2BB46F1D"/>
    <w:rsid w:val="2C9C00DD"/>
    <w:rsid w:val="2D1244A6"/>
    <w:rsid w:val="2DAC25A2"/>
    <w:rsid w:val="2DC72F38"/>
    <w:rsid w:val="2DF9330D"/>
    <w:rsid w:val="2E9848D4"/>
    <w:rsid w:val="2F155F25"/>
    <w:rsid w:val="302B7B8C"/>
    <w:rsid w:val="307B625B"/>
    <w:rsid w:val="32DC0B9C"/>
    <w:rsid w:val="33184235"/>
    <w:rsid w:val="33185FE3"/>
    <w:rsid w:val="33F425AD"/>
    <w:rsid w:val="34346E4D"/>
    <w:rsid w:val="35055E28"/>
    <w:rsid w:val="35A973C7"/>
    <w:rsid w:val="35BB22C5"/>
    <w:rsid w:val="36794FEB"/>
    <w:rsid w:val="373F7FE3"/>
    <w:rsid w:val="379F0A81"/>
    <w:rsid w:val="37C404E8"/>
    <w:rsid w:val="388A34DF"/>
    <w:rsid w:val="38ED3A6E"/>
    <w:rsid w:val="39DC7D6B"/>
    <w:rsid w:val="3C8B3CCA"/>
    <w:rsid w:val="3EBF1A09"/>
    <w:rsid w:val="3FDD65EB"/>
    <w:rsid w:val="40414DCB"/>
    <w:rsid w:val="408B6047"/>
    <w:rsid w:val="40A62E81"/>
    <w:rsid w:val="412C2887"/>
    <w:rsid w:val="41F93484"/>
    <w:rsid w:val="436A63E7"/>
    <w:rsid w:val="440A7BCA"/>
    <w:rsid w:val="440E76BA"/>
    <w:rsid w:val="452B429C"/>
    <w:rsid w:val="46081EE8"/>
    <w:rsid w:val="47737835"/>
    <w:rsid w:val="477912EF"/>
    <w:rsid w:val="47FB7F56"/>
    <w:rsid w:val="48623B31"/>
    <w:rsid w:val="48BF2D31"/>
    <w:rsid w:val="49951CE4"/>
    <w:rsid w:val="49B8195F"/>
    <w:rsid w:val="4A5E657A"/>
    <w:rsid w:val="4B4E65EF"/>
    <w:rsid w:val="4B6202EC"/>
    <w:rsid w:val="4CB93F3C"/>
    <w:rsid w:val="4CC6471F"/>
    <w:rsid w:val="4D5A571F"/>
    <w:rsid w:val="4D9A5B1B"/>
    <w:rsid w:val="4E6323B1"/>
    <w:rsid w:val="4EFB083B"/>
    <w:rsid w:val="4FA233AD"/>
    <w:rsid w:val="4FBA24A4"/>
    <w:rsid w:val="504B57F2"/>
    <w:rsid w:val="51714DE5"/>
    <w:rsid w:val="523522B6"/>
    <w:rsid w:val="529F5982"/>
    <w:rsid w:val="53146370"/>
    <w:rsid w:val="5385202A"/>
    <w:rsid w:val="55EA16D3"/>
    <w:rsid w:val="560721BC"/>
    <w:rsid w:val="56530F5D"/>
    <w:rsid w:val="569F41A2"/>
    <w:rsid w:val="56D55F97"/>
    <w:rsid w:val="57521214"/>
    <w:rsid w:val="57770C7B"/>
    <w:rsid w:val="59B63CDD"/>
    <w:rsid w:val="59D979CB"/>
    <w:rsid w:val="5B21787C"/>
    <w:rsid w:val="5D6121B1"/>
    <w:rsid w:val="5DB70023"/>
    <w:rsid w:val="5DE52DE2"/>
    <w:rsid w:val="5DF748C4"/>
    <w:rsid w:val="5F351B48"/>
    <w:rsid w:val="5FCF78A6"/>
    <w:rsid w:val="5FEB2206"/>
    <w:rsid w:val="62650996"/>
    <w:rsid w:val="62946B85"/>
    <w:rsid w:val="63426E07"/>
    <w:rsid w:val="6410048D"/>
    <w:rsid w:val="64283A29"/>
    <w:rsid w:val="64E04304"/>
    <w:rsid w:val="65384140"/>
    <w:rsid w:val="65385EEE"/>
    <w:rsid w:val="663366B5"/>
    <w:rsid w:val="670047E9"/>
    <w:rsid w:val="6949691B"/>
    <w:rsid w:val="696C260A"/>
    <w:rsid w:val="69D5414D"/>
    <w:rsid w:val="6AA10091"/>
    <w:rsid w:val="6B981494"/>
    <w:rsid w:val="6C0E1756"/>
    <w:rsid w:val="6CA67BE1"/>
    <w:rsid w:val="6CC87B57"/>
    <w:rsid w:val="6F307C36"/>
    <w:rsid w:val="7141437C"/>
    <w:rsid w:val="71BC7EA6"/>
    <w:rsid w:val="726E2F4F"/>
    <w:rsid w:val="72C47013"/>
    <w:rsid w:val="72EB459F"/>
    <w:rsid w:val="731C0BFD"/>
    <w:rsid w:val="73426189"/>
    <w:rsid w:val="735E1215"/>
    <w:rsid w:val="73B2330F"/>
    <w:rsid w:val="741B2C62"/>
    <w:rsid w:val="744A3547"/>
    <w:rsid w:val="755C3532"/>
    <w:rsid w:val="75954C96"/>
    <w:rsid w:val="764364A0"/>
    <w:rsid w:val="76AA4771"/>
    <w:rsid w:val="76F93003"/>
    <w:rsid w:val="79E63D12"/>
    <w:rsid w:val="7B58479C"/>
    <w:rsid w:val="7BAD0F8C"/>
    <w:rsid w:val="7E0230E5"/>
    <w:rsid w:val="7F0A3F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0947"/>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rsid w:val="001D0947"/>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Char"/>
    <w:uiPriority w:val="99"/>
    <w:qFormat/>
    <w:rsid w:val="001D0947"/>
    <w:pPr>
      <w:keepNext/>
      <w:keepLines/>
      <w:spacing w:line="360" w:lineRule="auto"/>
      <w:jc w:val="center"/>
      <w:outlineLvl w:val="1"/>
    </w:pPr>
    <w:rPr>
      <w:rFonts w:ascii="Cambria" w:hAnsi="Cambria"/>
      <w:b/>
      <w:bCs/>
      <w:sz w:val="32"/>
      <w:szCs w:val="32"/>
    </w:rPr>
  </w:style>
  <w:style w:type="paragraph" w:styleId="4">
    <w:name w:val="heading 4"/>
    <w:basedOn w:val="a"/>
    <w:next w:val="a"/>
    <w:link w:val="4Char"/>
    <w:uiPriority w:val="9"/>
    <w:semiHidden/>
    <w:unhideWhenUsed/>
    <w:qFormat/>
    <w:rsid w:val="001D0947"/>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D0947"/>
    <w:pPr>
      <w:jc w:val="left"/>
    </w:pPr>
  </w:style>
  <w:style w:type="paragraph" w:styleId="a4">
    <w:name w:val="Balloon Text"/>
    <w:basedOn w:val="a"/>
    <w:link w:val="Char0"/>
    <w:uiPriority w:val="99"/>
    <w:semiHidden/>
    <w:unhideWhenUsed/>
    <w:qFormat/>
    <w:rsid w:val="001D0947"/>
    <w:rPr>
      <w:sz w:val="18"/>
      <w:szCs w:val="18"/>
    </w:rPr>
  </w:style>
  <w:style w:type="paragraph" w:styleId="a5">
    <w:name w:val="footer"/>
    <w:basedOn w:val="a"/>
    <w:link w:val="Char1"/>
    <w:uiPriority w:val="99"/>
    <w:unhideWhenUsed/>
    <w:qFormat/>
    <w:rsid w:val="001D0947"/>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1D0947"/>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rsid w:val="001D0947"/>
    <w:pPr>
      <w:widowControl/>
      <w:spacing w:before="100" w:beforeAutospacing="1" w:after="100" w:afterAutospacing="1"/>
      <w:jc w:val="left"/>
    </w:pPr>
    <w:rPr>
      <w:rFonts w:ascii="宋体" w:hAnsi="宋体" w:cs="宋体"/>
      <w:kern w:val="0"/>
      <w:sz w:val="24"/>
    </w:rPr>
  </w:style>
  <w:style w:type="paragraph" w:styleId="a8">
    <w:name w:val="annotation subject"/>
    <w:basedOn w:val="a3"/>
    <w:next w:val="a3"/>
    <w:link w:val="Char3"/>
    <w:uiPriority w:val="99"/>
    <w:semiHidden/>
    <w:unhideWhenUsed/>
    <w:qFormat/>
    <w:rsid w:val="001D0947"/>
    <w:rPr>
      <w:b/>
      <w:bCs/>
    </w:rPr>
  </w:style>
  <w:style w:type="table" w:styleId="a9">
    <w:name w:val="Table Grid"/>
    <w:basedOn w:val="a1"/>
    <w:uiPriority w:val="39"/>
    <w:qFormat/>
    <w:rsid w:val="001D09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uiPriority w:val="22"/>
    <w:qFormat/>
    <w:rsid w:val="001D0947"/>
    <w:rPr>
      <w:b/>
      <w:bCs/>
    </w:rPr>
  </w:style>
  <w:style w:type="character" w:styleId="ab">
    <w:name w:val="annotation reference"/>
    <w:basedOn w:val="a0"/>
    <w:uiPriority w:val="99"/>
    <w:semiHidden/>
    <w:unhideWhenUsed/>
    <w:qFormat/>
    <w:rsid w:val="001D0947"/>
    <w:rPr>
      <w:sz w:val="21"/>
      <w:szCs w:val="21"/>
    </w:rPr>
  </w:style>
  <w:style w:type="character" w:customStyle="1" w:styleId="2Char">
    <w:name w:val="标题 2 Char"/>
    <w:basedOn w:val="a0"/>
    <w:link w:val="2"/>
    <w:uiPriority w:val="99"/>
    <w:qFormat/>
    <w:rsid w:val="001D0947"/>
    <w:rPr>
      <w:rFonts w:ascii="Cambria" w:eastAsia="宋体" w:hAnsi="Cambria" w:cs="Times New Roman"/>
      <w:b/>
      <w:bCs/>
      <w:sz w:val="32"/>
      <w:szCs w:val="32"/>
    </w:rPr>
  </w:style>
  <w:style w:type="character" w:customStyle="1" w:styleId="1Char">
    <w:name w:val="标题 1 Char"/>
    <w:basedOn w:val="a0"/>
    <w:link w:val="1"/>
    <w:qFormat/>
    <w:rsid w:val="001D0947"/>
    <w:rPr>
      <w:rFonts w:ascii="Times New Roman" w:eastAsia="华文行楷" w:hAnsi="Times New Roman" w:cs="Times New Roman"/>
      <w:kern w:val="44"/>
      <w:sz w:val="44"/>
      <w:szCs w:val="20"/>
    </w:rPr>
  </w:style>
  <w:style w:type="paragraph" w:customStyle="1" w:styleId="Default">
    <w:name w:val="Default"/>
    <w:qFormat/>
    <w:rsid w:val="001D0947"/>
    <w:pPr>
      <w:autoSpaceDE w:val="0"/>
      <w:autoSpaceDN w:val="0"/>
      <w:adjustRightInd w:val="0"/>
    </w:pPr>
    <w:rPr>
      <w:rFonts w:ascii="Georgia" w:eastAsia="宋体" w:hAnsi="Georgia" w:cs="Georgia"/>
      <w:color w:val="000000"/>
      <w:sz w:val="24"/>
      <w:szCs w:val="24"/>
    </w:rPr>
  </w:style>
  <w:style w:type="character" w:customStyle="1" w:styleId="Char">
    <w:name w:val="批注文字 Char"/>
    <w:basedOn w:val="a0"/>
    <w:link w:val="a3"/>
    <w:uiPriority w:val="99"/>
    <w:semiHidden/>
    <w:qFormat/>
    <w:rsid w:val="001D0947"/>
    <w:rPr>
      <w:rFonts w:ascii="Times New Roman" w:eastAsia="宋体" w:hAnsi="Times New Roman" w:cs="Times New Roman"/>
      <w:szCs w:val="24"/>
    </w:rPr>
  </w:style>
  <w:style w:type="character" w:customStyle="1" w:styleId="Char3">
    <w:name w:val="批注主题 Char"/>
    <w:basedOn w:val="Char"/>
    <w:link w:val="a8"/>
    <w:uiPriority w:val="99"/>
    <w:semiHidden/>
    <w:qFormat/>
    <w:rsid w:val="001D0947"/>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1D0947"/>
    <w:rPr>
      <w:rFonts w:ascii="Times New Roman" w:eastAsia="宋体" w:hAnsi="Times New Roman" w:cs="Times New Roman"/>
      <w:sz w:val="18"/>
      <w:szCs w:val="18"/>
    </w:rPr>
  </w:style>
  <w:style w:type="character" w:customStyle="1" w:styleId="Char2">
    <w:name w:val="页眉 Char"/>
    <w:basedOn w:val="a0"/>
    <w:link w:val="a6"/>
    <w:uiPriority w:val="99"/>
    <w:qFormat/>
    <w:rsid w:val="001D0947"/>
    <w:rPr>
      <w:rFonts w:ascii="Times New Roman" w:eastAsia="宋体" w:hAnsi="Times New Roman" w:cs="Times New Roman"/>
      <w:sz w:val="18"/>
      <w:szCs w:val="18"/>
    </w:rPr>
  </w:style>
  <w:style w:type="character" w:customStyle="1" w:styleId="Char1">
    <w:name w:val="页脚 Char"/>
    <w:basedOn w:val="a0"/>
    <w:link w:val="a5"/>
    <w:uiPriority w:val="99"/>
    <w:qFormat/>
    <w:rsid w:val="001D0947"/>
    <w:rPr>
      <w:rFonts w:ascii="Times New Roman" w:eastAsia="宋体" w:hAnsi="Times New Roman" w:cs="Times New Roman"/>
      <w:sz w:val="18"/>
      <w:szCs w:val="18"/>
    </w:rPr>
  </w:style>
  <w:style w:type="paragraph" w:customStyle="1" w:styleId="vsbcontentend">
    <w:name w:val="vsbcontent_end"/>
    <w:basedOn w:val="a"/>
    <w:qFormat/>
    <w:rsid w:val="001D0947"/>
    <w:pPr>
      <w:widowControl/>
      <w:spacing w:before="100" w:beforeAutospacing="1" w:after="100" w:afterAutospacing="1"/>
      <w:jc w:val="left"/>
    </w:pPr>
    <w:rPr>
      <w:rFonts w:ascii="宋体" w:hAnsi="宋体" w:cs="宋体"/>
      <w:kern w:val="0"/>
      <w:sz w:val="24"/>
    </w:rPr>
  </w:style>
  <w:style w:type="paragraph" w:styleId="ac">
    <w:name w:val="List Paragraph"/>
    <w:basedOn w:val="a"/>
    <w:uiPriority w:val="99"/>
    <w:qFormat/>
    <w:rsid w:val="001D0947"/>
    <w:pPr>
      <w:ind w:firstLineChars="200" w:firstLine="420"/>
    </w:pPr>
  </w:style>
  <w:style w:type="character" w:customStyle="1" w:styleId="4Char">
    <w:name w:val="标题 4 Char"/>
    <w:basedOn w:val="a0"/>
    <w:link w:val="4"/>
    <w:uiPriority w:val="9"/>
    <w:semiHidden/>
    <w:qFormat/>
    <w:rsid w:val="001D0947"/>
    <w:rPr>
      <w:rFonts w:asciiTheme="majorHAnsi" w:eastAsiaTheme="majorEastAsia" w:hAnsiTheme="majorHAnsi" w:cstheme="majorBidi"/>
      <w:b/>
      <w:bCs/>
      <w:kern w:val="2"/>
      <w:sz w:val="28"/>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5</Pages>
  <Words>538</Words>
  <Characters>3070</Characters>
  <Application>Microsoft Office Word</Application>
  <DocSecurity>0</DocSecurity>
  <Lines>25</Lines>
  <Paragraphs>7</Paragraphs>
  <ScaleCrop>false</ScaleCrop>
  <Company>yanjiushengyuan</Company>
  <LinksUpToDate>false</LinksUpToDate>
  <CharactersWithSpaces>3601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任晓艳</cp:lastModifiedBy>
  <cp:revision>135</cp:revision>
  <cp:lastPrinted>2025-06-25T02:17:00Z</cp:lastPrinted>
  <dcterms:created xsi:type="dcterms:W3CDTF">2025-03-05T06:47:00Z</dcterms:created>
  <dcterms:modified xsi:type="dcterms:W3CDTF">2025-06-25T08:04:00Z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eyJoZGlkIjoiMmQ0ZmE4MDRkM2M1MjdlNGM2NTVkYWQ2Y2EwNDRkNjMiLCJ1c2VySWQiOiIxMzE2NzE0NTYyIn0=</vt:lpwstr>
  </property>
  <property fmtid="{D5CDD505-2E9C-101B-9397-08002B2CF9AE}" pid="4" name="ICV">
    <vt:lpwstr>4E45609373934F959A5A3DE341CF1E9F_12</vt:lpwstr>
  </property>
</Properties>
</file>