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C4017" w14:textId="77777777" w:rsidR="006B0888" w:rsidRDefault="00000000">
      <w:pPr>
        <w:spacing w:line="360" w:lineRule="auto"/>
        <w:ind w:leftChars="153" w:left="321" w:right="227"/>
        <w:jc w:val="center"/>
        <w:rPr>
          <w:rFonts w:eastAsia="黑体"/>
          <w:b/>
          <w:bCs/>
          <w:sz w:val="36"/>
          <w:szCs w:val="36"/>
        </w:rPr>
      </w:pPr>
      <w:r>
        <w:rPr>
          <w:rFonts w:eastAsia="黑体" w:hint="eastAsia"/>
          <w:b/>
          <w:bCs/>
          <w:iCs/>
          <w:sz w:val="36"/>
          <w:szCs w:val="36"/>
          <w:u w:val="single"/>
        </w:rPr>
        <w:t>信息与通信工程</w:t>
      </w:r>
      <w:r>
        <w:rPr>
          <w:rFonts w:eastAsia="黑体"/>
          <w:b/>
          <w:bCs/>
          <w:sz w:val="36"/>
          <w:szCs w:val="36"/>
        </w:rPr>
        <w:t>专业学术学位硕士研究生培养方案</w:t>
      </w:r>
    </w:p>
    <w:p w14:paraId="1235D23E" w14:textId="77777777" w:rsidR="006B0888" w:rsidRDefault="00000000">
      <w:pPr>
        <w:spacing w:line="360" w:lineRule="auto"/>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电子信息工程</w:t>
      </w:r>
      <w:r>
        <w:rPr>
          <w:rFonts w:eastAsia="黑体"/>
          <w:b/>
          <w:bCs/>
          <w:sz w:val="28"/>
          <w:szCs w:val="28"/>
        </w:rPr>
        <w:t>)</w:t>
      </w:r>
    </w:p>
    <w:p w14:paraId="5B3B0818" w14:textId="77777777" w:rsidR="006B0888" w:rsidRDefault="00000000">
      <w:pPr>
        <w:spacing w:line="360" w:lineRule="auto"/>
        <w:ind w:firstLine="560"/>
        <w:rPr>
          <w:rFonts w:eastAsia="黑体"/>
          <w:b/>
          <w:sz w:val="28"/>
          <w:szCs w:val="28"/>
        </w:rPr>
      </w:pPr>
      <w:r>
        <w:rPr>
          <w:rFonts w:eastAsia="黑体"/>
          <w:b/>
          <w:sz w:val="28"/>
          <w:szCs w:val="28"/>
        </w:rPr>
        <w:t>一、专业名称、代码</w:t>
      </w:r>
    </w:p>
    <w:p w14:paraId="25B6C77F" w14:textId="77777777" w:rsidR="006B0888" w:rsidRDefault="00000000">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信息与通信工程</w:t>
      </w:r>
    </w:p>
    <w:p w14:paraId="42A27208" w14:textId="77777777" w:rsidR="006B0888" w:rsidRDefault="00000000">
      <w:pPr>
        <w:widowControl/>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081000</w:t>
      </w:r>
    </w:p>
    <w:p w14:paraId="3519EEDB" w14:textId="77777777" w:rsidR="006B0888" w:rsidRDefault="00000000">
      <w:pPr>
        <w:spacing w:line="360" w:lineRule="auto"/>
        <w:ind w:firstLineChars="200" w:firstLine="562"/>
        <w:rPr>
          <w:rFonts w:eastAsia="黑体"/>
          <w:b/>
          <w:i/>
          <w:color w:val="FF0000"/>
          <w:sz w:val="28"/>
          <w:szCs w:val="28"/>
        </w:rPr>
      </w:pPr>
      <w:r>
        <w:rPr>
          <w:rFonts w:eastAsia="黑体"/>
          <w:b/>
          <w:sz w:val="28"/>
          <w:szCs w:val="28"/>
        </w:rPr>
        <w:t>二、</w:t>
      </w:r>
      <w:r>
        <w:rPr>
          <w:rFonts w:eastAsia="黑体"/>
          <w:b/>
          <w:color w:val="000000" w:themeColor="text1"/>
          <w:sz w:val="28"/>
          <w:szCs w:val="28"/>
        </w:rPr>
        <w:t>专业简介</w:t>
      </w:r>
    </w:p>
    <w:p w14:paraId="4E19440B" w14:textId="77777777" w:rsidR="006B0888" w:rsidRDefault="00000000">
      <w:pPr>
        <w:spacing w:line="360" w:lineRule="auto"/>
        <w:ind w:firstLineChars="200" w:firstLine="480"/>
        <w:rPr>
          <w:rFonts w:eastAsiaTheme="minorEastAsia"/>
          <w:iCs/>
          <w:sz w:val="24"/>
        </w:rPr>
      </w:pPr>
      <w:r>
        <w:rPr>
          <w:rFonts w:eastAsiaTheme="minorEastAsia" w:hint="eastAsia"/>
          <w:iCs/>
          <w:sz w:val="24"/>
        </w:rPr>
        <w:t>河北大学信息与通信工程专业源自</w:t>
      </w:r>
      <w:r>
        <w:rPr>
          <w:rFonts w:eastAsiaTheme="minorEastAsia" w:hint="eastAsia"/>
          <w:iCs/>
          <w:sz w:val="24"/>
        </w:rPr>
        <w:t>1970</w:t>
      </w:r>
      <w:r>
        <w:rPr>
          <w:rFonts w:eastAsiaTheme="minorEastAsia" w:hint="eastAsia"/>
          <w:iCs/>
          <w:sz w:val="24"/>
        </w:rPr>
        <w:t>年设立的无线电专业，经过半个多世纪的建设发展，已成为河北省通信领域人才培养和科学研究的重要基地。作为河北省首个通信学科硕士学位授权点（</w:t>
      </w:r>
      <w:r>
        <w:rPr>
          <w:rFonts w:eastAsiaTheme="minorEastAsia" w:hint="eastAsia"/>
          <w:iCs/>
          <w:sz w:val="24"/>
        </w:rPr>
        <w:t>1998</w:t>
      </w:r>
      <w:r>
        <w:rPr>
          <w:rFonts w:eastAsiaTheme="minorEastAsia" w:hint="eastAsia"/>
          <w:iCs/>
          <w:sz w:val="24"/>
        </w:rPr>
        <w:t>年），本专业构建了完善</w:t>
      </w:r>
      <w:proofErr w:type="gramStart"/>
      <w:r>
        <w:rPr>
          <w:rFonts w:eastAsiaTheme="minorEastAsia" w:hint="eastAsia"/>
          <w:iCs/>
          <w:sz w:val="24"/>
        </w:rPr>
        <w:t>的本硕一体化</w:t>
      </w:r>
      <w:proofErr w:type="gramEnd"/>
      <w:r>
        <w:rPr>
          <w:rFonts w:eastAsiaTheme="minorEastAsia" w:hint="eastAsia"/>
          <w:iCs/>
          <w:sz w:val="24"/>
        </w:rPr>
        <w:t>培养体系，其中通信工程本科专业</w:t>
      </w:r>
      <w:r>
        <w:rPr>
          <w:rFonts w:eastAsiaTheme="minorEastAsia" w:hint="eastAsia"/>
          <w:iCs/>
          <w:sz w:val="24"/>
        </w:rPr>
        <w:t>2019</w:t>
      </w:r>
      <w:r>
        <w:rPr>
          <w:rFonts w:eastAsiaTheme="minorEastAsia" w:hint="eastAsia"/>
          <w:iCs/>
          <w:sz w:val="24"/>
        </w:rPr>
        <w:t>年入选国家级一流本科专业建设点，并分别于</w:t>
      </w:r>
      <w:r>
        <w:rPr>
          <w:rFonts w:eastAsiaTheme="minorEastAsia" w:hint="eastAsia"/>
          <w:iCs/>
          <w:sz w:val="24"/>
        </w:rPr>
        <w:t>2014</w:t>
      </w:r>
      <w:r>
        <w:rPr>
          <w:rFonts w:eastAsiaTheme="minorEastAsia" w:hint="eastAsia"/>
          <w:iCs/>
          <w:sz w:val="24"/>
        </w:rPr>
        <w:t>年、</w:t>
      </w:r>
      <w:r>
        <w:rPr>
          <w:rFonts w:eastAsiaTheme="minorEastAsia" w:hint="eastAsia"/>
          <w:iCs/>
          <w:sz w:val="24"/>
        </w:rPr>
        <w:t>2018</w:t>
      </w:r>
      <w:r>
        <w:rPr>
          <w:rFonts w:eastAsiaTheme="minorEastAsia" w:hint="eastAsia"/>
          <w:iCs/>
          <w:sz w:val="24"/>
        </w:rPr>
        <w:t>年和</w:t>
      </w:r>
      <w:r>
        <w:rPr>
          <w:rFonts w:eastAsiaTheme="minorEastAsia" w:hint="eastAsia"/>
          <w:iCs/>
          <w:sz w:val="24"/>
        </w:rPr>
        <w:t>2024</w:t>
      </w:r>
      <w:r>
        <w:rPr>
          <w:rFonts w:eastAsiaTheme="minorEastAsia" w:hint="eastAsia"/>
          <w:iCs/>
          <w:sz w:val="24"/>
        </w:rPr>
        <w:t>年三次通过工程教育专业认证，彰显了卓越的人才培养质量。</w:t>
      </w:r>
    </w:p>
    <w:p w14:paraId="4EB9835B" w14:textId="77777777" w:rsidR="006B0888" w:rsidRDefault="00000000">
      <w:pPr>
        <w:spacing w:line="360" w:lineRule="auto"/>
        <w:ind w:firstLineChars="200" w:firstLine="480"/>
        <w:rPr>
          <w:rFonts w:eastAsiaTheme="minorEastAsia"/>
          <w:iCs/>
          <w:sz w:val="24"/>
        </w:rPr>
      </w:pPr>
      <w:r>
        <w:rPr>
          <w:rFonts w:eastAsiaTheme="minorEastAsia" w:hint="eastAsia"/>
          <w:iCs/>
          <w:sz w:val="24"/>
        </w:rPr>
        <w:t>本专业紧密围绕国家信息通信技术发展战略，重点打造了三大特色方向：在智能通信与网络方向，重点开展</w:t>
      </w:r>
      <w:r>
        <w:rPr>
          <w:rFonts w:eastAsiaTheme="minorEastAsia" w:hint="eastAsia"/>
          <w:iCs/>
          <w:sz w:val="24"/>
        </w:rPr>
        <w:t>5G/6G</w:t>
      </w:r>
      <w:r>
        <w:rPr>
          <w:rFonts w:eastAsiaTheme="minorEastAsia" w:hint="eastAsia"/>
          <w:iCs/>
          <w:sz w:val="24"/>
        </w:rPr>
        <w:t>移动通信、卫星通信等前沿技术研究；在信号与信息处理方向，依托河北省机器视觉技术创新中心等平台，深耕图像处理、智能检测等领域；在</w:t>
      </w:r>
      <w:proofErr w:type="gramStart"/>
      <w:r>
        <w:rPr>
          <w:rFonts w:eastAsiaTheme="minorEastAsia" w:hint="eastAsia"/>
          <w:iCs/>
          <w:sz w:val="24"/>
        </w:rPr>
        <w:t>医</w:t>
      </w:r>
      <w:proofErr w:type="gramEnd"/>
      <w:r>
        <w:rPr>
          <w:rFonts w:eastAsiaTheme="minorEastAsia" w:hint="eastAsia"/>
          <w:iCs/>
          <w:sz w:val="24"/>
        </w:rPr>
        <w:t>工交叉创新方向，凭借数字医疗工程重点实验室等平台优势，推动信息技术与医疗健康的深度融合。</w:t>
      </w:r>
    </w:p>
    <w:p w14:paraId="2B9FB570" w14:textId="77777777" w:rsidR="006B0888" w:rsidRDefault="00000000">
      <w:pPr>
        <w:spacing w:line="360" w:lineRule="auto"/>
        <w:ind w:firstLineChars="200" w:firstLine="480"/>
        <w:rPr>
          <w:rFonts w:eastAsiaTheme="minorEastAsia"/>
          <w:iCs/>
          <w:sz w:val="24"/>
        </w:rPr>
      </w:pPr>
      <w:r>
        <w:rPr>
          <w:rFonts w:eastAsiaTheme="minorEastAsia" w:hint="eastAsia"/>
          <w:iCs/>
          <w:sz w:val="24"/>
        </w:rPr>
        <w:t>专业建设拥有雄厚的平台支撑，包括光</w:t>
      </w:r>
      <w:proofErr w:type="gramStart"/>
      <w:r>
        <w:rPr>
          <w:rFonts w:eastAsiaTheme="minorEastAsia" w:hint="eastAsia"/>
          <w:iCs/>
          <w:sz w:val="24"/>
        </w:rPr>
        <w:t>伏技术</w:t>
      </w:r>
      <w:proofErr w:type="gramEnd"/>
      <w:r>
        <w:rPr>
          <w:rFonts w:eastAsiaTheme="minorEastAsia" w:hint="eastAsia"/>
          <w:iCs/>
          <w:sz w:val="24"/>
        </w:rPr>
        <w:t>国家级虚拟仿真教学中心、河北省电子实验教学示范中心等</w:t>
      </w:r>
      <w:r>
        <w:rPr>
          <w:rFonts w:eastAsiaTheme="minorEastAsia" w:hint="eastAsia"/>
          <w:iCs/>
          <w:sz w:val="24"/>
        </w:rPr>
        <w:t>7</w:t>
      </w:r>
      <w:r>
        <w:rPr>
          <w:rFonts w:eastAsiaTheme="minorEastAsia" w:hint="eastAsia"/>
          <w:iCs/>
          <w:sz w:val="24"/>
        </w:rPr>
        <w:t>个国家和省级教学科研平台。通过与中国电子科技集团第五十四研究所、保定天河电子等单位的深度合作，建立了多个校企联合实验室和实践基地，为学生提供优质的实践创新平台。多年来，本专业秉持“厚基础、重实践、强创新”的培养理念，已为京津冀地区信息通信产业输送了大批高素质专业人才，毕业生深受华为、中兴、三大运营商等知名企业的青睐，为国家信息通信及相关行业培养了大批德才兼备的高层次人才。</w:t>
      </w:r>
    </w:p>
    <w:p w14:paraId="3A3AA658" w14:textId="77777777" w:rsidR="006B0888" w:rsidRDefault="00000000">
      <w:pPr>
        <w:spacing w:line="360" w:lineRule="auto"/>
        <w:ind w:firstLineChars="200" w:firstLine="562"/>
        <w:rPr>
          <w:rFonts w:eastAsia="黑体"/>
          <w:b/>
          <w:sz w:val="28"/>
          <w:szCs w:val="28"/>
        </w:rPr>
      </w:pPr>
      <w:r>
        <w:rPr>
          <w:rFonts w:eastAsia="黑体"/>
          <w:b/>
          <w:sz w:val="28"/>
          <w:szCs w:val="28"/>
        </w:rPr>
        <w:t>三、研究方向</w:t>
      </w:r>
    </w:p>
    <w:p w14:paraId="4298F87B" w14:textId="77777777" w:rsidR="006B0888" w:rsidRDefault="00000000">
      <w:pPr>
        <w:spacing w:line="360" w:lineRule="auto"/>
        <w:ind w:firstLineChars="200" w:firstLine="480"/>
        <w:rPr>
          <w:rFonts w:eastAsiaTheme="minorEastAsia"/>
          <w:iCs/>
          <w:sz w:val="24"/>
        </w:rPr>
      </w:pPr>
      <w:r>
        <w:rPr>
          <w:rFonts w:eastAsiaTheme="minorEastAsia" w:hint="eastAsia"/>
          <w:iCs/>
          <w:sz w:val="24"/>
        </w:rPr>
        <w:t>1</w:t>
      </w:r>
      <w:r>
        <w:rPr>
          <w:rFonts w:eastAsiaTheme="minorEastAsia" w:hint="eastAsia"/>
          <w:iCs/>
          <w:sz w:val="24"/>
        </w:rPr>
        <w:t>．通信与信息系统</w:t>
      </w:r>
      <w:r>
        <w:rPr>
          <w:rFonts w:eastAsiaTheme="minorEastAsia" w:hint="eastAsia"/>
          <w:iCs/>
          <w:sz w:val="24"/>
        </w:rPr>
        <w:tab/>
      </w:r>
    </w:p>
    <w:p w14:paraId="241E369E" w14:textId="77777777" w:rsidR="006B0888" w:rsidRDefault="00000000">
      <w:pPr>
        <w:spacing w:line="360" w:lineRule="auto"/>
        <w:ind w:firstLineChars="200" w:firstLine="480"/>
        <w:rPr>
          <w:rFonts w:eastAsiaTheme="minorEastAsia"/>
          <w:iCs/>
          <w:sz w:val="24"/>
        </w:rPr>
      </w:pPr>
      <w:r>
        <w:rPr>
          <w:rFonts w:eastAsiaTheme="minorEastAsia" w:hint="eastAsia"/>
          <w:iCs/>
          <w:sz w:val="24"/>
        </w:rPr>
        <w:t>本研究方向聚焦新一代通信技术与信息系统的前沿领域，重点开展车联网通信、保密通信、高速数据传输技术及卫星通信等领域的创新研究。团队在车路协同技术、物联网应用及数据高速链路实现技术等方面取得重要突破，尤其在高速数据链路实现技术领</w:t>
      </w:r>
      <w:r>
        <w:rPr>
          <w:rFonts w:eastAsiaTheme="minorEastAsia" w:hint="eastAsia"/>
          <w:iCs/>
          <w:sz w:val="24"/>
        </w:rPr>
        <w:lastRenderedPageBreak/>
        <w:t>域的研究成果获国防科研单位高度认可，相关技术已成功应用于某型情报搜集舰，在军民融合领域形成显著影响力。未来将进一步深化智能通信网络、智能车联网通信、高安全保密传输、低轨卫星通信等方向的研究，推动通信技术的自主创新与产业化应用。</w:t>
      </w:r>
    </w:p>
    <w:p w14:paraId="2DA66787" w14:textId="77777777" w:rsidR="006B0888" w:rsidRDefault="00000000">
      <w:pPr>
        <w:spacing w:line="360" w:lineRule="auto"/>
        <w:ind w:firstLineChars="200" w:firstLine="480"/>
        <w:rPr>
          <w:rFonts w:eastAsiaTheme="minorEastAsia"/>
          <w:iCs/>
          <w:sz w:val="24"/>
        </w:rPr>
      </w:pPr>
      <w:r>
        <w:rPr>
          <w:rFonts w:eastAsiaTheme="minorEastAsia" w:hint="eastAsia"/>
          <w:iCs/>
          <w:sz w:val="24"/>
        </w:rPr>
        <w:t xml:space="preserve">2. </w:t>
      </w:r>
      <w:r>
        <w:rPr>
          <w:rFonts w:eastAsiaTheme="minorEastAsia" w:hint="eastAsia"/>
          <w:iCs/>
          <w:sz w:val="24"/>
        </w:rPr>
        <w:t>信号与信息处理</w:t>
      </w:r>
    </w:p>
    <w:p w14:paraId="370907D1" w14:textId="77777777" w:rsidR="006B0888" w:rsidRDefault="00000000">
      <w:pPr>
        <w:spacing w:line="360" w:lineRule="auto"/>
        <w:ind w:firstLineChars="200" w:firstLine="480"/>
        <w:rPr>
          <w:rFonts w:eastAsiaTheme="minorEastAsia"/>
          <w:iCs/>
          <w:sz w:val="24"/>
        </w:rPr>
      </w:pPr>
      <w:proofErr w:type="gramStart"/>
      <w:r>
        <w:rPr>
          <w:rFonts w:eastAsiaTheme="minorEastAsia" w:hint="eastAsia"/>
          <w:iCs/>
          <w:sz w:val="24"/>
        </w:rPr>
        <w:t>本方向</w:t>
      </w:r>
      <w:proofErr w:type="gramEnd"/>
      <w:r>
        <w:rPr>
          <w:rFonts w:eastAsiaTheme="minorEastAsia" w:hint="eastAsia"/>
          <w:iCs/>
          <w:sz w:val="24"/>
        </w:rPr>
        <w:t>主要开展遥感图像处理、医学智能信息处理、</w:t>
      </w:r>
      <w:proofErr w:type="gramStart"/>
      <w:r>
        <w:rPr>
          <w:rFonts w:eastAsiaTheme="minorEastAsia" w:hint="eastAsia"/>
          <w:iCs/>
          <w:sz w:val="24"/>
        </w:rPr>
        <w:t>脑机交互</w:t>
      </w:r>
      <w:proofErr w:type="gramEnd"/>
      <w:r>
        <w:rPr>
          <w:rFonts w:eastAsiaTheme="minorEastAsia" w:hint="eastAsia"/>
          <w:iCs/>
          <w:sz w:val="24"/>
        </w:rPr>
        <w:t>、虚拟现实技术和点云成像等领域的研究工作。在遥感图像处理、计算视觉和医学智能信息处理等方面均取得了阶段性进展，并联合天河电子技术有限公司建立了河北省机器视觉技术创新中心，设立计算视觉和海量视频数据处理等创新平台。未来研究将聚焦高精度遥感图像处理、智能医学影像分析、</w:t>
      </w:r>
      <w:proofErr w:type="gramStart"/>
      <w:r>
        <w:rPr>
          <w:rFonts w:eastAsiaTheme="minorEastAsia" w:hint="eastAsia"/>
          <w:iCs/>
          <w:sz w:val="24"/>
        </w:rPr>
        <w:t>脑机交互</w:t>
      </w:r>
      <w:proofErr w:type="gramEnd"/>
      <w:r>
        <w:rPr>
          <w:rFonts w:eastAsiaTheme="minorEastAsia" w:hint="eastAsia"/>
          <w:iCs/>
          <w:sz w:val="24"/>
        </w:rPr>
        <w:t>技术、沉浸式虚拟现实系统优化以及三维点云智能处理等方向，通过深度学习、计算机视觉与信号处理等技术的深度融合，推动信息处理的创新发展。</w:t>
      </w:r>
    </w:p>
    <w:p w14:paraId="60A77698" w14:textId="77777777" w:rsidR="006B0888" w:rsidRDefault="00000000">
      <w:pPr>
        <w:spacing w:line="360" w:lineRule="auto"/>
        <w:ind w:firstLineChars="200" w:firstLine="562"/>
        <w:rPr>
          <w:rFonts w:eastAsia="黑体"/>
          <w:b/>
          <w:sz w:val="28"/>
          <w:szCs w:val="28"/>
        </w:rPr>
      </w:pPr>
      <w:r>
        <w:rPr>
          <w:rFonts w:eastAsia="黑体"/>
          <w:b/>
          <w:sz w:val="28"/>
          <w:szCs w:val="28"/>
        </w:rPr>
        <w:t>四、学制及学习年限</w:t>
      </w:r>
    </w:p>
    <w:p w14:paraId="488BED71" w14:textId="77777777" w:rsidR="006B0888" w:rsidRDefault="00000000">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44D1ED59" w14:textId="77777777" w:rsidR="006B0888" w:rsidRDefault="00000000">
      <w:pPr>
        <w:spacing w:line="360" w:lineRule="auto"/>
        <w:ind w:firstLineChars="200" w:firstLine="562"/>
        <w:rPr>
          <w:rFonts w:eastAsia="黑体"/>
          <w:b/>
          <w:sz w:val="28"/>
          <w:szCs w:val="28"/>
        </w:rPr>
      </w:pPr>
      <w:r>
        <w:rPr>
          <w:rFonts w:eastAsia="黑体"/>
          <w:b/>
          <w:sz w:val="28"/>
          <w:szCs w:val="28"/>
        </w:rPr>
        <w:t>五、培养目标</w:t>
      </w:r>
    </w:p>
    <w:p w14:paraId="03F012DE" w14:textId="77777777" w:rsidR="006B0888" w:rsidRDefault="00000000">
      <w:pPr>
        <w:spacing w:line="360" w:lineRule="auto"/>
        <w:ind w:firstLine="480"/>
        <w:rPr>
          <w:rFonts w:eastAsiaTheme="minorEastAsia"/>
          <w:iCs/>
          <w:sz w:val="24"/>
        </w:rPr>
      </w:pPr>
      <w:r>
        <w:rPr>
          <w:rFonts w:eastAsiaTheme="minorEastAsia" w:hint="eastAsia"/>
          <w:iCs/>
          <w:sz w:val="24"/>
        </w:rPr>
        <w:t>本学科立足京津冀协同发展国家战略，面向新一代信息技术发展需求，培养具有坚实的数理基础与系统的专业知识、具备独立开展科学研究和技术开发的能力、能在科研院所、高新技术企业等机构中发挥骨干作用的高层次复合型人才。</w:t>
      </w:r>
    </w:p>
    <w:p w14:paraId="49B3AC20" w14:textId="77777777" w:rsidR="006B0888" w:rsidRDefault="00000000">
      <w:pPr>
        <w:spacing w:line="360" w:lineRule="auto"/>
        <w:ind w:firstLine="480"/>
        <w:rPr>
          <w:rFonts w:eastAsiaTheme="minorEastAsia"/>
          <w:iCs/>
          <w:sz w:val="24"/>
        </w:rPr>
      </w:pPr>
      <w:r>
        <w:rPr>
          <w:rFonts w:eastAsiaTheme="minorEastAsia"/>
          <w:iCs/>
          <w:sz w:val="24"/>
        </w:rPr>
        <w:t xml:space="preserve">1. </w:t>
      </w:r>
      <w:r>
        <w:rPr>
          <w:rFonts w:eastAsiaTheme="minorEastAsia"/>
          <w:iCs/>
          <w:sz w:val="24"/>
        </w:rPr>
        <w:t>树立正确的中国特色社会主义核心价值观，具有坚定的理想信念，高尚的道德情操，优良的学术作风，高度的社会责任感。</w:t>
      </w:r>
    </w:p>
    <w:p w14:paraId="4A7E4383" w14:textId="77777777" w:rsidR="006B0888" w:rsidRDefault="00000000">
      <w:pPr>
        <w:spacing w:line="360" w:lineRule="auto"/>
        <w:ind w:firstLine="480"/>
        <w:rPr>
          <w:rFonts w:eastAsiaTheme="minorEastAsia"/>
          <w:iCs/>
          <w:sz w:val="24"/>
        </w:rPr>
      </w:pPr>
      <w:r>
        <w:rPr>
          <w:rFonts w:eastAsiaTheme="minorEastAsia"/>
          <w:iCs/>
          <w:sz w:val="24"/>
        </w:rPr>
        <w:t xml:space="preserve">2. </w:t>
      </w:r>
      <w:r>
        <w:rPr>
          <w:rFonts w:eastAsiaTheme="minorEastAsia"/>
          <w:iCs/>
          <w:sz w:val="24"/>
        </w:rPr>
        <w:t>在本学科或者专业领域掌握坚实的基础理论和系统的专门知识；具有从事学术研究工作的能力。</w:t>
      </w:r>
    </w:p>
    <w:p w14:paraId="637B8C71" w14:textId="77777777" w:rsidR="006B0888" w:rsidRDefault="00000000">
      <w:pPr>
        <w:spacing w:line="360" w:lineRule="auto"/>
        <w:ind w:firstLine="480"/>
        <w:rPr>
          <w:rFonts w:eastAsiaTheme="minorEastAsia"/>
          <w:iCs/>
          <w:sz w:val="24"/>
        </w:rPr>
      </w:pPr>
      <w:r>
        <w:rPr>
          <w:rFonts w:eastAsiaTheme="minorEastAsia"/>
          <w:iCs/>
          <w:sz w:val="24"/>
        </w:rPr>
        <w:t xml:space="preserve">3. </w:t>
      </w:r>
      <w:r>
        <w:rPr>
          <w:rFonts w:eastAsiaTheme="minorEastAsia"/>
          <w:iCs/>
          <w:sz w:val="24"/>
        </w:rPr>
        <w:t>至少掌握一门外国语，能熟练阅读本专业的外文资料，具有撰写学术论文和进行国际学术交流的能力。</w:t>
      </w:r>
    </w:p>
    <w:p w14:paraId="29E42E6F" w14:textId="77777777" w:rsidR="006B0888" w:rsidRDefault="00000000">
      <w:pPr>
        <w:spacing w:line="360" w:lineRule="auto"/>
        <w:ind w:firstLine="480"/>
        <w:rPr>
          <w:rFonts w:eastAsiaTheme="minorEastAsia"/>
          <w:iCs/>
          <w:sz w:val="24"/>
        </w:rPr>
      </w:pPr>
      <w:r>
        <w:rPr>
          <w:rFonts w:eastAsiaTheme="minorEastAsia"/>
          <w:iCs/>
          <w:sz w:val="24"/>
        </w:rPr>
        <w:t xml:space="preserve">4. </w:t>
      </w:r>
      <w:r>
        <w:rPr>
          <w:rFonts w:eastAsiaTheme="minorEastAsia"/>
          <w:iCs/>
          <w:sz w:val="24"/>
        </w:rPr>
        <w:t>具有良好的团队意识和团队合作精神。</w:t>
      </w:r>
    </w:p>
    <w:p w14:paraId="28E16A9F" w14:textId="77777777" w:rsidR="006B0888" w:rsidRDefault="00000000">
      <w:pPr>
        <w:spacing w:line="360" w:lineRule="auto"/>
        <w:ind w:firstLine="480"/>
        <w:rPr>
          <w:rFonts w:eastAsiaTheme="minorEastAsia"/>
          <w:iCs/>
          <w:sz w:val="24"/>
        </w:rPr>
      </w:pPr>
      <w:r>
        <w:rPr>
          <w:rFonts w:eastAsiaTheme="minorEastAsia"/>
          <w:iCs/>
          <w:sz w:val="24"/>
        </w:rPr>
        <w:t xml:space="preserve">5. </w:t>
      </w:r>
      <w:r>
        <w:rPr>
          <w:rFonts w:eastAsiaTheme="minorEastAsia"/>
          <w:iCs/>
          <w:sz w:val="24"/>
        </w:rPr>
        <w:t>具有良好的心理素养。</w:t>
      </w:r>
    </w:p>
    <w:p w14:paraId="202DB20D" w14:textId="77777777" w:rsidR="006B0888" w:rsidRDefault="00000000">
      <w:pPr>
        <w:spacing w:line="360" w:lineRule="auto"/>
        <w:ind w:firstLine="480"/>
        <w:rPr>
          <w:rFonts w:eastAsiaTheme="minorEastAsia"/>
          <w:iCs/>
          <w:sz w:val="24"/>
        </w:rPr>
      </w:pPr>
      <w:r>
        <w:rPr>
          <w:rFonts w:eastAsiaTheme="minorEastAsia"/>
          <w:iCs/>
          <w:sz w:val="24"/>
        </w:rPr>
        <w:t xml:space="preserve">6. </w:t>
      </w:r>
      <w:r>
        <w:rPr>
          <w:rFonts w:eastAsiaTheme="minorEastAsia"/>
          <w:iCs/>
          <w:sz w:val="24"/>
        </w:rPr>
        <w:t>培养德智体美劳全面发展的社会主义事业接班人。</w:t>
      </w:r>
    </w:p>
    <w:p w14:paraId="7761F6BA" w14:textId="77777777" w:rsidR="006B0888" w:rsidRDefault="00000000">
      <w:pPr>
        <w:spacing w:line="360" w:lineRule="auto"/>
        <w:ind w:firstLineChars="200" w:firstLine="562"/>
        <w:rPr>
          <w:rFonts w:eastAsia="黑体"/>
          <w:b/>
          <w:sz w:val="28"/>
          <w:szCs w:val="28"/>
        </w:rPr>
      </w:pPr>
      <w:r>
        <w:rPr>
          <w:rFonts w:eastAsia="黑体"/>
          <w:b/>
          <w:sz w:val="28"/>
          <w:szCs w:val="28"/>
        </w:rPr>
        <w:t>六、培养方式</w:t>
      </w:r>
    </w:p>
    <w:p w14:paraId="14902922" w14:textId="77777777" w:rsidR="006B0888" w:rsidRDefault="00000000">
      <w:pPr>
        <w:spacing w:line="360" w:lineRule="auto"/>
        <w:ind w:firstLineChars="200" w:firstLine="480"/>
        <w:rPr>
          <w:rFonts w:asciiTheme="minorEastAsia" w:eastAsiaTheme="minorEastAsia" w:hAnsiTheme="minorEastAsia" w:hint="eastAsia"/>
          <w:bCs/>
          <w:iCs/>
          <w:sz w:val="24"/>
        </w:rPr>
      </w:pPr>
      <w:r>
        <w:rPr>
          <w:rFonts w:asciiTheme="minorEastAsia" w:eastAsiaTheme="minorEastAsia" w:hAnsiTheme="minorEastAsia" w:hint="eastAsia"/>
          <w:bCs/>
          <w:iCs/>
          <w:sz w:val="24"/>
        </w:rPr>
        <w:t>研究生的课程学习实行学分制，在导师指导下按照本学科培养方案的要求选修课程。研究生的科研及论文工作实行导师负责制，鼓励以导师为主的指导小组集体培养。课程</w:t>
      </w:r>
      <w:r>
        <w:rPr>
          <w:rFonts w:asciiTheme="minorEastAsia" w:eastAsiaTheme="minorEastAsia" w:hAnsiTheme="minorEastAsia" w:hint="eastAsia"/>
          <w:bCs/>
          <w:iCs/>
          <w:sz w:val="24"/>
        </w:rPr>
        <w:lastRenderedPageBreak/>
        <w:t>学习和科学研究工作，力求做到理论与实践相结合。导师应采取自学、研讨、启发等学习方式，着力培养学生的自学能力、研究能力。</w:t>
      </w:r>
    </w:p>
    <w:p w14:paraId="5B0CD05B" w14:textId="77777777" w:rsidR="006B0888" w:rsidRDefault="00000000">
      <w:pPr>
        <w:spacing w:line="360" w:lineRule="auto"/>
        <w:ind w:firstLineChars="200" w:firstLine="562"/>
        <w:rPr>
          <w:rFonts w:eastAsia="黑体"/>
          <w:b/>
          <w:sz w:val="28"/>
          <w:szCs w:val="28"/>
        </w:rPr>
      </w:pPr>
      <w:r>
        <w:rPr>
          <w:rFonts w:eastAsia="黑体"/>
          <w:b/>
          <w:sz w:val="28"/>
          <w:szCs w:val="28"/>
        </w:rPr>
        <w:t>七、中期筛选</w:t>
      </w:r>
    </w:p>
    <w:p w14:paraId="19EBE74B" w14:textId="77777777" w:rsidR="006B0888" w:rsidRDefault="00000000">
      <w:pPr>
        <w:spacing w:line="360" w:lineRule="auto"/>
        <w:ind w:firstLineChars="200" w:firstLine="48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5757ED97" w14:textId="77777777" w:rsidR="006B0888" w:rsidRDefault="00000000">
      <w:pPr>
        <w:spacing w:line="360" w:lineRule="auto"/>
        <w:ind w:firstLineChars="200" w:firstLine="562"/>
        <w:rPr>
          <w:rFonts w:eastAsia="黑体"/>
          <w:b/>
          <w:sz w:val="28"/>
          <w:szCs w:val="28"/>
        </w:rPr>
      </w:pPr>
      <w:r>
        <w:rPr>
          <w:rFonts w:eastAsia="黑体" w:hint="eastAsia"/>
          <w:b/>
          <w:sz w:val="28"/>
          <w:szCs w:val="28"/>
        </w:rPr>
        <w:t>八</w:t>
      </w:r>
      <w:r>
        <w:rPr>
          <w:rFonts w:eastAsia="黑体"/>
          <w:b/>
          <w:sz w:val="28"/>
          <w:szCs w:val="28"/>
        </w:rPr>
        <w:t>、学位（毕业）论文</w:t>
      </w:r>
    </w:p>
    <w:p w14:paraId="12929DD5" w14:textId="77777777" w:rsidR="006B0888" w:rsidRDefault="00000000">
      <w:pPr>
        <w:widowControl/>
        <w:spacing w:line="360" w:lineRule="auto"/>
        <w:ind w:firstLine="482"/>
        <w:jc w:val="left"/>
        <w:rPr>
          <w:kern w:val="0"/>
          <w:sz w:val="18"/>
          <w:szCs w:val="18"/>
        </w:rPr>
      </w:pPr>
      <w:r>
        <w:rPr>
          <w:bCs/>
          <w:kern w:val="0"/>
          <w:sz w:val="24"/>
        </w:rPr>
        <w:t>1.</w:t>
      </w:r>
      <w:r>
        <w:rPr>
          <w:rFonts w:hint="eastAsia"/>
          <w:bCs/>
          <w:kern w:val="0"/>
          <w:sz w:val="24"/>
        </w:rPr>
        <w:t xml:space="preserve"> </w:t>
      </w:r>
      <w:r>
        <w:rPr>
          <w:bCs/>
          <w:kern w:val="0"/>
          <w:sz w:val="24"/>
        </w:rPr>
        <w:t>总体要求：</w:t>
      </w:r>
      <w:r>
        <w:rPr>
          <w:kern w:val="0"/>
          <w:sz w:val="24"/>
        </w:rPr>
        <w:t>按照《河北大学关于开展</w:t>
      </w:r>
      <w:r>
        <w:rPr>
          <w:kern w:val="0"/>
          <w:sz w:val="24"/>
        </w:rPr>
        <w:t>2025</w:t>
      </w:r>
      <w:r>
        <w:rPr>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w:t>
      </w:r>
      <w:r>
        <w:rPr>
          <w:kern w:val="0"/>
          <w:sz w:val="24"/>
        </w:rPr>
        <w:t>）规定，硕士研究生论文开题与答辩时间间隔原则上不少于</w:t>
      </w:r>
      <w:r>
        <w:rPr>
          <w:kern w:val="0"/>
          <w:sz w:val="24"/>
        </w:rPr>
        <w:t>12</w:t>
      </w:r>
      <w:r>
        <w:rPr>
          <w:kern w:val="0"/>
          <w:sz w:val="24"/>
        </w:rPr>
        <w:t>个月。</w:t>
      </w:r>
    </w:p>
    <w:p w14:paraId="1D702F9D" w14:textId="77777777" w:rsidR="006B0888" w:rsidRDefault="00000000">
      <w:pPr>
        <w:widowControl/>
        <w:spacing w:line="360" w:lineRule="auto"/>
        <w:ind w:firstLine="482"/>
        <w:jc w:val="left"/>
        <w:rPr>
          <w:kern w:val="0"/>
          <w:sz w:val="18"/>
          <w:szCs w:val="18"/>
        </w:rPr>
      </w:pPr>
      <w:r>
        <w:rPr>
          <w:bCs/>
          <w:kern w:val="0"/>
          <w:sz w:val="24"/>
        </w:rPr>
        <w:t>2.</w:t>
      </w:r>
      <w:r>
        <w:rPr>
          <w:rFonts w:hint="eastAsia"/>
          <w:bCs/>
          <w:kern w:val="0"/>
          <w:sz w:val="24"/>
        </w:rPr>
        <w:t xml:space="preserve"> </w:t>
      </w:r>
      <w:r>
        <w:rPr>
          <w:bCs/>
          <w:kern w:val="0"/>
          <w:sz w:val="24"/>
        </w:rPr>
        <w:t>开题：</w:t>
      </w:r>
      <w:r>
        <w:rPr>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原则上在入学后第</w:t>
      </w:r>
      <w:r>
        <w:rPr>
          <w:kern w:val="0"/>
          <w:sz w:val="24"/>
        </w:rPr>
        <w:t>3</w:t>
      </w:r>
      <w:r>
        <w:rPr>
          <w:kern w:val="0"/>
          <w:sz w:val="24"/>
        </w:rPr>
        <w:t>学期</w:t>
      </w:r>
      <w:r>
        <w:rPr>
          <w:rFonts w:hint="eastAsia"/>
          <w:kern w:val="0"/>
          <w:sz w:val="24"/>
        </w:rPr>
        <w:t>（最迟不超过第</w:t>
      </w:r>
      <w:r>
        <w:rPr>
          <w:rFonts w:hint="eastAsia"/>
          <w:kern w:val="0"/>
          <w:sz w:val="24"/>
        </w:rPr>
        <w:t>4</w:t>
      </w:r>
      <w:r>
        <w:rPr>
          <w:rFonts w:hint="eastAsia"/>
          <w:kern w:val="0"/>
          <w:sz w:val="24"/>
        </w:rPr>
        <w:t>学期）</w:t>
      </w:r>
      <w:r>
        <w:rPr>
          <w:kern w:val="0"/>
          <w:sz w:val="24"/>
        </w:rPr>
        <w:t>完成开题。开题由</w:t>
      </w:r>
      <w:r>
        <w:rPr>
          <w:kern w:val="0"/>
          <w:sz w:val="24"/>
        </w:rPr>
        <w:t>3-5</w:t>
      </w:r>
      <w:r>
        <w:rPr>
          <w:kern w:val="0"/>
          <w:sz w:val="24"/>
        </w:rPr>
        <w:t>名具有高级专业技术职务人员参加，以学术报告的方式进行。</w:t>
      </w:r>
    </w:p>
    <w:p w14:paraId="7C25DBE3" w14:textId="77777777" w:rsidR="006B0888" w:rsidRDefault="00000000">
      <w:pPr>
        <w:widowControl/>
        <w:spacing w:line="360" w:lineRule="auto"/>
        <w:ind w:firstLine="482"/>
        <w:jc w:val="left"/>
        <w:rPr>
          <w:kern w:val="0"/>
          <w:sz w:val="24"/>
        </w:rPr>
      </w:pPr>
      <w:r>
        <w:rPr>
          <w:bCs/>
          <w:kern w:val="0"/>
          <w:sz w:val="24"/>
        </w:rPr>
        <w:t>3.</w:t>
      </w:r>
      <w:r>
        <w:rPr>
          <w:rFonts w:hint="eastAsia"/>
          <w:bCs/>
          <w:kern w:val="0"/>
          <w:sz w:val="24"/>
        </w:rPr>
        <w:t xml:space="preserve"> </w:t>
      </w:r>
      <w:r>
        <w:rPr>
          <w:bCs/>
          <w:kern w:val="0"/>
          <w:sz w:val="24"/>
        </w:rPr>
        <w:t>中期进展报告：</w:t>
      </w:r>
      <w:r>
        <w:rPr>
          <w:kern w:val="0"/>
          <w:sz w:val="24"/>
        </w:rPr>
        <w:t>中期进展报告是检查研究生个人综合能力及学位论文进展、指导研究生把握学位（毕业）论文方向、提高学位（毕业）论文质量的必要环节。中期进展报告原则上应在入学后第</w:t>
      </w:r>
      <w:r>
        <w:rPr>
          <w:kern w:val="0"/>
          <w:sz w:val="24"/>
        </w:rPr>
        <w:t>5</w:t>
      </w:r>
      <w:r>
        <w:rPr>
          <w:kern w:val="0"/>
          <w:sz w:val="24"/>
        </w:rPr>
        <w:t>学期进行</w:t>
      </w:r>
      <w:r>
        <w:rPr>
          <w:rFonts w:hint="eastAsia"/>
          <w:kern w:val="0"/>
          <w:sz w:val="24"/>
        </w:rPr>
        <w:t>；各导师组自行制定中期考核办法并组织考核</w:t>
      </w:r>
      <w:r>
        <w:rPr>
          <w:kern w:val="0"/>
          <w:sz w:val="24"/>
        </w:rPr>
        <w:t>。</w:t>
      </w:r>
    </w:p>
    <w:p w14:paraId="3D552F15" w14:textId="77777777" w:rsidR="006B0888" w:rsidRDefault="00000000">
      <w:pPr>
        <w:widowControl/>
        <w:spacing w:line="360" w:lineRule="auto"/>
        <w:ind w:firstLine="482"/>
        <w:jc w:val="left"/>
        <w:rPr>
          <w:kern w:val="0"/>
          <w:sz w:val="24"/>
        </w:rPr>
      </w:pPr>
      <w:r>
        <w:rPr>
          <w:bCs/>
          <w:kern w:val="0"/>
          <w:sz w:val="24"/>
        </w:rPr>
        <w:t>4.</w:t>
      </w:r>
      <w:r>
        <w:rPr>
          <w:rFonts w:hint="eastAsia"/>
          <w:bCs/>
          <w:kern w:val="0"/>
          <w:sz w:val="24"/>
        </w:rPr>
        <w:t xml:space="preserve"> </w:t>
      </w:r>
      <w:r>
        <w:rPr>
          <w:bCs/>
          <w:kern w:val="0"/>
          <w:sz w:val="24"/>
        </w:rPr>
        <w:t>学位申请：</w:t>
      </w:r>
      <w:r>
        <w:rPr>
          <w:kern w:val="0"/>
          <w:sz w:val="24"/>
        </w:rPr>
        <w:t>达到学位授予条件的申请人，经导师同意后，应于答辩前三个月，向所属学位</w:t>
      </w:r>
      <w:proofErr w:type="gramStart"/>
      <w:r>
        <w:rPr>
          <w:kern w:val="0"/>
          <w:sz w:val="24"/>
        </w:rPr>
        <w:t>评定分</w:t>
      </w:r>
      <w:proofErr w:type="gramEnd"/>
      <w:r>
        <w:rPr>
          <w:kern w:val="0"/>
          <w:sz w:val="24"/>
        </w:rPr>
        <w:t>委员会提出学位申请，提交学位申请材料。</w:t>
      </w:r>
    </w:p>
    <w:p w14:paraId="00FD51E5" w14:textId="77777777" w:rsidR="006B0888" w:rsidRDefault="00000000">
      <w:pPr>
        <w:widowControl/>
        <w:spacing w:line="360" w:lineRule="auto"/>
        <w:ind w:firstLine="482"/>
        <w:jc w:val="left"/>
        <w:rPr>
          <w:kern w:val="0"/>
          <w:sz w:val="24"/>
        </w:rPr>
      </w:pPr>
      <w:r>
        <w:rPr>
          <w:bCs/>
          <w:kern w:val="0"/>
          <w:sz w:val="24"/>
        </w:rPr>
        <w:t>5.</w:t>
      </w:r>
      <w:r>
        <w:rPr>
          <w:rFonts w:hint="eastAsia"/>
          <w:bCs/>
          <w:kern w:val="0"/>
          <w:sz w:val="24"/>
        </w:rPr>
        <w:t xml:space="preserve"> </w:t>
      </w:r>
      <w:r>
        <w:rPr>
          <w:bCs/>
          <w:kern w:val="0"/>
          <w:sz w:val="24"/>
        </w:rPr>
        <w:t>预答辩：</w:t>
      </w:r>
      <w:r>
        <w:rPr>
          <w:kern w:val="0"/>
          <w:sz w:val="24"/>
        </w:rPr>
        <w:t>学位申请人须进行学位论文预答辩。预答辩通过者，方可进入学位论文评阅、学位论文答辩等环节。。学位（毕业）论文预答辩在正式答辩前</w:t>
      </w:r>
      <w:r>
        <w:rPr>
          <w:kern w:val="0"/>
          <w:sz w:val="24"/>
        </w:rPr>
        <w:t>3</w:t>
      </w:r>
      <w:r>
        <w:rPr>
          <w:kern w:val="0"/>
          <w:sz w:val="24"/>
        </w:rPr>
        <w:t>个月进行。</w:t>
      </w:r>
    </w:p>
    <w:p w14:paraId="1F9E2468" w14:textId="77777777" w:rsidR="006B0888" w:rsidRDefault="00000000">
      <w:pPr>
        <w:widowControl/>
        <w:spacing w:line="360" w:lineRule="auto"/>
        <w:ind w:firstLine="482"/>
        <w:jc w:val="left"/>
        <w:rPr>
          <w:kern w:val="0"/>
          <w:sz w:val="24"/>
        </w:rPr>
      </w:pPr>
      <w:r>
        <w:rPr>
          <w:bCs/>
          <w:kern w:val="0"/>
          <w:sz w:val="24"/>
        </w:rPr>
        <w:t>6.</w:t>
      </w:r>
      <w:r>
        <w:rPr>
          <w:rFonts w:hint="eastAsia"/>
          <w:bCs/>
          <w:kern w:val="0"/>
          <w:sz w:val="24"/>
        </w:rPr>
        <w:t xml:space="preserve"> </w:t>
      </w:r>
      <w:r>
        <w:rPr>
          <w:bCs/>
          <w:kern w:val="0"/>
          <w:sz w:val="24"/>
        </w:rPr>
        <w:t>论文评阅：</w:t>
      </w:r>
      <w:r>
        <w:rPr>
          <w:kern w:val="0"/>
          <w:sz w:val="24"/>
        </w:rPr>
        <w:t>学位（毕业）论文在获得导师认可，经培养单位形式审查合格，并通过预答辩，方可提出进入评阅程序的申请。论文评阅在正式答辩前</w:t>
      </w:r>
      <w:r>
        <w:rPr>
          <w:kern w:val="0"/>
          <w:sz w:val="24"/>
        </w:rPr>
        <w:t>40</w:t>
      </w:r>
      <w:r>
        <w:rPr>
          <w:kern w:val="0"/>
          <w:sz w:val="24"/>
        </w:rPr>
        <w:t>天由研究生提出，由培养单位依据相关规定进行匿名评审。评阅结果及异议处理按照《河北大学研究生学位论文或者实践成果评审管理办法》（校政字〔</w:t>
      </w:r>
      <w:r>
        <w:rPr>
          <w:kern w:val="0"/>
          <w:sz w:val="24"/>
        </w:rPr>
        <w:t>2025</w:t>
      </w:r>
      <w:r>
        <w:rPr>
          <w:kern w:val="0"/>
          <w:sz w:val="24"/>
        </w:rPr>
        <w:t>〕</w:t>
      </w:r>
      <w:r>
        <w:rPr>
          <w:kern w:val="0"/>
          <w:sz w:val="24"/>
        </w:rPr>
        <w:t>8</w:t>
      </w:r>
      <w:r>
        <w:rPr>
          <w:kern w:val="0"/>
          <w:sz w:val="24"/>
        </w:rPr>
        <w:t>号）执行。</w:t>
      </w:r>
    </w:p>
    <w:p w14:paraId="26571230" w14:textId="77777777" w:rsidR="006B0888" w:rsidRDefault="00000000">
      <w:pPr>
        <w:widowControl/>
        <w:spacing w:line="360" w:lineRule="auto"/>
        <w:ind w:firstLine="482"/>
        <w:jc w:val="left"/>
        <w:rPr>
          <w:kern w:val="0"/>
          <w:sz w:val="24"/>
        </w:rPr>
      </w:pPr>
      <w:r>
        <w:rPr>
          <w:bCs/>
          <w:kern w:val="0"/>
          <w:sz w:val="24"/>
        </w:rPr>
        <w:t>7.</w:t>
      </w:r>
      <w:r>
        <w:rPr>
          <w:rFonts w:hint="eastAsia"/>
          <w:bCs/>
          <w:kern w:val="0"/>
          <w:sz w:val="24"/>
        </w:rPr>
        <w:t xml:space="preserve"> </w:t>
      </w:r>
      <w:r>
        <w:rPr>
          <w:bCs/>
          <w:kern w:val="0"/>
          <w:sz w:val="24"/>
        </w:rPr>
        <w:t>答辩：学位（毕业）论文答辩按照</w:t>
      </w:r>
      <w:r>
        <w:rPr>
          <w:kern w:val="0"/>
          <w:sz w:val="24"/>
        </w:rPr>
        <w:t>《河北大学博士、硕士学位授予工作实施细则》（校政字〔</w:t>
      </w:r>
      <w:r>
        <w:rPr>
          <w:kern w:val="0"/>
          <w:sz w:val="24"/>
        </w:rPr>
        <w:t>2025</w:t>
      </w:r>
      <w:r>
        <w:rPr>
          <w:kern w:val="0"/>
          <w:sz w:val="24"/>
        </w:rPr>
        <w:t>〕</w:t>
      </w:r>
      <w:r>
        <w:rPr>
          <w:kern w:val="0"/>
          <w:sz w:val="24"/>
        </w:rPr>
        <w:t>7</w:t>
      </w:r>
      <w:r>
        <w:rPr>
          <w:kern w:val="0"/>
          <w:sz w:val="24"/>
        </w:rPr>
        <w:t>号）执行。</w:t>
      </w:r>
    </w:p>
    <w:p w14:paraId="0CDCFF3F" w14:textId="77777777" w:rsidR="006B0888" w:rsidRDefault="006B0888">
      <w:pPr>
        <w:widowControl/>
        <w:spacing w:line="360" w:lineRule="auto"/>
        <w:ind w:firstLine="482"/>
        <w:jc w:val="left"/>
        <w:rPr>
          <w:kern w:val="0"/>
          <w:sz w:val="24"/>
        </w:rPr>
      </w:pPr>
    </w:p>
    <w:p w14:paraId="2202CBE4" w14:textId="77777777" w:rsidR="006B0888" w:rsidRDefault="00000000">
      <w:pPr>
        <w:spacing w:line="360" w:lineRule="auto"/>
        <w:ind w:firstLineChars="200" w:firstLine="562"/>
        <w:rPr>
          <w:rFonts w:eastAsia="黑体"/>
          <w:b/>
          <w:sz w:val="28"/>
          <w:szCs w:val="28"/>
        </w:rPr>
      </w:pPr>
      <w:r>
        <w:rPr>
          <w:rFonts w:eastAsia="黑体" w:hint="eastAsia"/>
          <w:b/>
          <w:sz w:val="28"/>
          <w:szCs w:val="28"/>
        </w:rPr>
        <w:lastRenderedPageBreak/>
        <w:t>九</w:t>
      </w:r>
      <w:r>
        <w:rPr>
          <w:rFonts w:eastAsia="黑体"/>
          <w:b/>
          <w:sz w:val="28"/>
          <w:szCs w:val="28"/>
        </w:rPr>
        <w:t>、毕业条件</w:t>
      </w:r>
    </w:p>
    <w:p w14:paraId="34C85B45" w14:textId="77777777" w:rsidR="006B0888" w:rsidRDefault="00000000">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2A2F72FD" w14:textId="77777777" w:rsidR="006B0888"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依照《河北大学学生课外学术科技竞赛分级目录</w:t>
      </w:r>
      <w:r>
        <w:rPr>
          <w:rFonts w:eastAsiaTheme="minorEastAsia" w:hint="eastAsia"/>
          <w:bCs/>
          <w:color w:val="000000" w:themeColor="text1"/>
          <w:sz w:val="24"/>
        </w:rPr>
        <w:t>(2024</w:t>
      </w:r>
      <w:r>
        <w:rPr>
          <w:rFonts w:eastAsiaTheme="minorEastAsia" w:hint="eastAsia"/>
          <w:bCs/>
          <w:color w:val="000000" w:themeColor="text1"/>
          <w:sz w:val="24"/>
        </w:rPr>
        <w:t>版</w:t>
      </w:r>
      <w:r>
        <w:rPr>
          <w:rFonts w:eastAsiaTheme="minorEastAsia" w:hint="eastAsia"/>
          <w:bCs/>
          <w:color w:val="000000" w:themeColor="text1"/>
          <w:sz w:val="24"/>
        </w:rPr>
        <w:t>)</w:t>
      </w:r>
      <w:r>
        <w:rPr>
          <w:rFonts w:eastAsiaTheme="minorEastAsia" w:hint="eastAsia"/>
          <w:bCs/>
          <w:color w:val="000000" w:themeColor="text1"/>
          <w:sz w:val="24"/>
        </w:rPr>
        <w:t>》参加科技竞赛，取得</w:t>
      </w:r>
      <w:r>
        <w:rPr>
          <w:rFonts w:eastAsiaTheme="minorEastAsia" w:hint="eastAsia"/>
          <w:bCs/>
          <w:color w:val="000000" w:themeColor="text1"/>
          <w:sz w:val="24"/>
        </w:rPr>
        <w:t>A+</w:t>
      </w:r>
      <w:r>
        <w:rPr>
          <w:rFonts w:eastAsiaTheme="minorEastAsia" w:hint="eastAsia"/>
          <w:bCs/>
          <w:color w:val="000000" w:themeColor="text1"/>
          <w:sz w:val="24"/>
        </w:rPr>
        <w:t>类竞赛省级三等奖以上且排名前五名、或</w:t>
      </w:r>
      <w:r>
        <w:rPr>
          <w:rFonts w:eastAsiaTheme="minorEastAsia" w:hint="eastAsia"/>
          <w:bCs/>
          <w:color w:val="000000" w:themeColor="text1"/>
          <w:sz w:val="24"/>
        </w:rPr>
        <w:t>A</w:t>
      </w:r>
      <w:r>
        <w:rPr>
          <w:rFonts w:eastAsiaTheme="minorEastAsia" w:hint="eastAsia"/>
          <w:bCs/>
          <w:color w:val="000000" w:themeColor="text1"/>
          <w:sz w:val="24"/>
        </w:rPr>
        <w:t>类竞赛省级三等奖以上且排名前三名，或</w:t>
      </w:r>
      <w:r>
        <w:rPr>
          <w:rFonts w:eastAsiaTheme="minorEastAsia" w:hint="eastAsia"/>
          <w:bCs/>
          <w:color w:val="000000" w:themeColor="text1"/>
          <w:sz w:val="24"/>
        </w:rPr>
        <w:t>B</w:t>
      </w:r>
      <w:r>
        <w:rPr>
          <w:rFonts w:eastAsiaTheme="minorEastAsia" w:hint="eastAsia"/>
          <w:bCs/>
          <w:color w:val="000000" w:themeColor="text1"/>
          <w:sz w:val="24"/>
        </w:rPr>
        <w:t>类竞赛省级二等奖以上且排名前三名，或参加全国性的学会</w:t>
      </w:r>
      <w:r>
        <w:rPr>
          <w:rFonts w:eastAsiaTheme="minorEastAsia" w:hint="eastAsia"/>
          <w:bCs/>
          <w:color w:val="000000" w:themeColor="text1"/>
          <w:sz w:val="24"/>
        </w:rPr>
        <w:t>/</w:t>
      </w:r>
      <w:r>
        <w:rPr>
          <w:rFonts w:eastAsiaTheme="minorEastAsia" w:hint="eastAsia"/>
          <w:bCs/>
          <w:color w:val="000000" w:themeColor="text1"/>
          <w:sz w:val="24"/>
        </w:rPr>
        <w:t>协会组织的专业性竞赛取得省级二等奖及以上且排名前三名，可认定置换一门</w:t>
      </w:r>
      <w:r>
        <w:rPr>
          <w:rFonts w:eastAsiaTheme="minorEastAsia" w:hint="eastAsia"/>
          <w:bCs/>
          <w:color w:val="000000" w:themeColor="text1"/>
          <w:sz w:val="24"/>
        </w:rPr>
        <w:t>2</w:t>
      </w:r>
      <w:r>
        <w:rPr>
          <w:rFonts w:eastAsiaTheme="minorEastAsia" w:hint="eastAsia"/>
          <w:bCs/>
          <w:color w:val="000000" w:themeColor="text1"/>
          <w:sz w:val="24"/>
        </w:rPr>
        <w:t>学分专业选修课课程。</w:t>
      </w:r>
    </w:p>
    <w:p w14:paraId="6E517F14" w14:textId="77777777" w:rsidR="006B0888" w:rsidRDefault="00000000">
      <w:pPr>
        <w:spacing w:line="360" w:lineRule="auto"/>
        <w:ind w:firstLineChars="200" w:firstLine="480"/>
        <w:rPr>
          <w:rFonts w:eastAsiaTheme="minorEastAsia"/>
          <w:color w:val="00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在读期间参加不少于</w:t>
      </w:r>
      <w:r>
        <w:rPr>
          <w:rFonts w:eastAsiaTheme="minorEastAsia"/>
          <w:iCs/>
          <w:sz w:val="24"/>
        </w:rPr>
        <w:t>10</w:t>
      </w:r>
      <w:r>
        <w:rPr>
          <w:rFonts w:eastAsiaTheme="minorEastAsia"/>
          <w:color w:val="000000"/>
          <w:sz w:val="24"/>
        </w:rPr>
        <w:t>次学术活动，并撰写学术报告小结；</w:t>
      </w:r>
      <w:r>
        <w:rPr>
          <w:rFonts w:eastAsiaTheme="minorEastAsia" w:hint="eastAsia"/>
          <w:color w:val="000000" w:themeColor="text1"/>
          <w:sz w:val="24"/>
        </w:rPr>
        <w:t>或</w:t>
      </w:r>
      <w:r>
        <w:rPr>
          <w:rFonts w:eastAsiaTheme="minorEastAsia"/>
          <w:color w:val="000000"/>
          <w:sz w:val="24"/>
        </w:rPr>
        <w:t>以主讲人或宣讲人身份，参加在校内外举行的学术报告或学术讲座不少于</w:t>
      </w:r>
      <w:r>
        <w:rPr>
          <w:rFonts w:eastAsiaTheme="minorEastAsia"/>
          <w:iCs/>
          <w:sz w:val="24"/>
        </w:rPr>
        <w:t>1</w:t>
      </w:r>
      <w:r>
        <w:rPr>
          <w:rFonts w:eastAsiaTheme="minorEastAsia"/>
          <w:color w:val="000000"/>
          <w:sz w:val="24"/>
        </w:rPr>
        <w:t>次。</w:t>
      </w:r>
    </w:p>
    <w:p w14:paraId="48BC6C27" w14:textId="77777777" w:rsidR="006B0888" w:rsidRDefault="00000000">
      <w:pPr>
        <w:spacing w:line="360" w:lineRule="auto"/>
        <w:ind w:firstLineChars="200" w:firstLine="480"/>
        <w:rPr>
          <w:rFonts w:eastAsiaTheme="minorEastAsia"/>
          <w:bCs/>
          <w:sz w:val="24"/>
        </w:rPr>
      </w:pPr>
      <w:r>
        <w:rPr>
          <w:rFonts w:eastAsiaTheme="minorEastAsia" w:hint="eastAsia"/>
          <w:color w:val="000000"/>
          <w:sz w:val="24"/>
        </w:rPr>
        <w:t>4</w:t>
      </w:r>
      <w:r>
        <w:rPr>
          <w:rFonts w:eastAsiaTheme="minorEastAsia"/>
          <w:color w:val="000000"/>
          <w:sz w:val="24"/>
        </w:rPr>
        <w:t xml:space="preserve">.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20065732" w14:textId="77777777" w:rsidR="006B0888" w:rsidRDefault="00000000">
      <w:pPr>
        <w:spacing w:line="360" w:lineRule="auto"/>
        <w:ind w:firstLineChars="200" w:firstLine="480"/>
        <w:rPr>
          <w:rFonts w:eastAsiaTheme="minorEastAsia"/>
          <w:bCs/>
          <w:sz w:val="24"/>
        </w:rPr>
      </w:pPr>
      <w:r>
        <w:rPr>
          <w:rFonts w:eastAsiaTheme="minorEastAsia" w:hint="eastAsia"/>
          <w:bCs/>
          <w:sz w:val="24"/>
        </w:rPr>
        <w:t>5</w:t>
      </w:r>
      <w:r>
        <w:rPr>
          <w:rFonts w:eastAsiaTheme="minorEastAsia"/>
          <w:bCs/>
          <w:sz w:val="24"/>
        </w:rPr>
        <w:t xml:space="preserve">. </w:t>
      </w:r>
      <w:r>
        <w:rPr>
          <w:rFonts w:eastAsiaTheme="minorEastAsia"/>
          <w:bCs/>
          <w:sz w:val="24"/>
        </w:rPr>
        <w:t>论文答辩。学位（毕业）论文经专家评审合格、通过学位（毕业）答辩，符合毕业资格审查后，准予毕业。</w:t>
      </w:r>
    </w:p>
    <w:p w14:paraId="6CE66525" w14:textId="77777777" w:rsidR="006B0888" w:rsidRDefault="00000000">
      <w:pPr>
        <w:spacing w:line="360" w:lineRule="auto"/>
        <w:ind w:firstLineChars="200" w:firstLine="562"/>
        <w:rPr>
          <w:rFonts w:eastAsiaTheme="minorEastAsia"/>
          <w:i/>
          <w:color w:val="FF0000"/>
          <w:sz w:val="24"/>
        </w:rPr>
      </w:pPr>
      <w:r>
        <w:rPr>
          <w:rFonts w:eastAsia="黑体" w:hint="eastAsia"/>
          <w:b/>
          <w:sz w:val="28"/>
          <w:szCs w:val="28"/>
        </w:rPr>
        <w:t>十</w:t>
      </w:r>
      <w:r>
        <w:rPr>
          <w:rFonts w:eastAsia="黑体"/>
          <w:b/>
          <w:sz w:val="28"/>
          <w:szCs w:val="28"/>
        </w:rPr>
        <w:t>、创新性成果</w:t>
      </w:r>
    </w:p>
    <w:p w14:paraId="0A54389E" w14:textId="77777777" w:rsidR="006B0888"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信息与通信工程专业学术学位硕士研究生须至少取得以下创新性成果中的一项，</w:t>
      </w:r>
      <w:proofErr w:type="gramStart"/>
      <w:r>
        <w:rPr>
          <w:rFonts w:eastAsiaTheme="minorEastAsia" w:hint="eastAsia"/>
          <w:bCs/>
          <w:color w:val="000000" w:themeColor="text1"/>
          <w:sz w:val="24"/>
        </w:rPr>
        <w:t>且成果</w:t>
      </w:r>
      <w:proofErr w:type="gramEnd"/>
      <w:r>
        <w:rPr>
          <w:rFonts w:eastAsiaTheme="minorEastAsia" w:hint="eastAsia"/>
          <w:bCs/>
          <w:color w:val="000000" w:themeColor="text1"/>
          <w:sz w:val="24"/>
        </w:rPr>
        <w:t>以河北大学为第一署名单位。</w:t>
      </w:r>
    </w:p>
    <w:p w14:paraId="2295656D" w14:textId="77777777" w:rsidR="006B0888"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1</w:t>
      </w:r>
      <w:r>
        <w:rPr>
          <w:rFonts w:eastAsiaTheme="minorEastAsia" w:hint="eastAsia"/>
          <w:bCs/>
          <w:color w:val="000000" w:themeColor="text1"/>
          <w:sz w:val="24"/>
        </w:rPr>
        <w:t>．发表中文核心期刊及以上论文一篇（署名前三，含导师）；</w:t>
      </w:r>
    </w:p>
    <w:p w14:paraId="03E0C59E" w14:textId="77777777" w:rsidR="006B0888"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2</w:t>
      </w:r>
      <w:r>
        <w:rPr>
          <w:rFonts w:eastAsiaTheme="minorEastAsia" w:hint="eastAsia"/>
          <w:bCs/>
          <w:color w:val="000000" w:themeColor="text1"/>
          <w:sz w:val="24"/>
        </w:rPr>
        <w:t>．到企业参加专业相关的实习实践（实习期三个月及以上），并由企业出具相关成果认定报告；</w:t>
      </w:r>
    </w:p>
    <w:p w14:paraId="567CA6D1" w14:textId="77777777" w:rsidR="006B0888"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3</w:t>
      </w:r>
      <w:r>
        <w:rPr>
          <w:rFonts w:eastAsiaTheme="minorEastAsia" w:hint="eastAsia"/>
          <w:bCs/>
          <w:color w:val="000000" w:themeColor="text1"/>
          <w:sz w:val="24"/>
        </w:rPr>
        <w:t>．参加校级及以上的专业相关竞赛，并获奖（署名前三）；</w:t>
      </w:r>
    </w:p>
    <w:p w14:paraId="5C457430" w14:textId="77777777" w:rsidR="006B0888"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4</w:t>
      </w:r>
      <w:r>
        <w:rPr>
          <w:rFonts w:eastAsiaTheme="minorEastAsia" w:hint="eastAsia"/>
          <w:bCs/>
          <w:color w:val="000000" w:themeColor="text1"/>
          <w:sz w:val="24"/>
        </w:rPr>
        <w:t>．参加学术会议并做报告（包括分组报告）；</w:t>
      </w:r>
    </w:p>
    <w:p w14:paraId="44587122" w14:textId="77777777" w:rsidR="006B0888"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5</w:t>
      </w:r>
      <w:r>
        <w:rPr>
          <w:rFonts w:eastAsiaTheme="minorEastAsia" w:hint="eastAsia"/>
          <w:bCs/>
          <w:color w:val="000000" w:themeColor="text1"/>
          <w:sz w:val="24"/>
        </w:rPr>
        <w:t>．申请专业相关的发明专利</w:t>
      </w:r>
      <w:r>
        <w:rPr>
          <w:rFonts w:eastAsiaTheme="minorEastAsia" w:hint="eastAsia"/>
          <w:bCs/>
          <w:color w:val="000000" w:themeColor="text1"/>
          <w:sz w:val="24"/>
        </w:rPr>
        <w:t xml:space="preserve"> 1 </w:t>
      </w:r>
      <w:r>
        <w:rPr>
          <w:rFonts w:eastAsiaTheme="minorEastAsia" w:hint="eastAsia"/>
          <w:bCs/>
          <w:color w:val="000000" w:themeColor="text1"/>
          <w:sz w:val="24"/>
        </w:rPr>
        <w:t>项（署名前三）；</w:t>
      </w:r>
    </w:p>
    <w:p w14:paraId="4A910594" w14:textId="77777777" w:rsidR="006B0888"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6</w:t>
      </w:r>
      <w:r>
        <w:rPr>
          <w:rFonts w:eastAsiaTheme="minorEastAsia" w:hint="eastAsia"/>
          <w:bCs/>
          <w:color w:val="000000" w:themeColor="text1"/>
          <w:sz w:val="24"/>
        </w:rPr>
        <w:t>．参加创新创业等专业相关的项目并结项；</w:t>
      </w:r>
    </w:p>
    <w:p w14:paraId="138BF7B2" w14:textId="77777777" w:rsidR="006B0888"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7</w:t>
      </w:r>
      <w:r>
        <w:rPr>
          <w:rFonts w:eastAsiaTheme="minorEastAsia" w:hint="eastAsia"/>
          <w:bCs/>
          <w:color w:val="000000" w:themeColor="text1"/>
          <w:sz w:val="24"/>
        </w:rPr>
        <w:t>．参与专业相关的横向项目，并由导师出具佐证材料。</w:t>
      </w:r>
    </w:p>
    <w:p w14:paraId="694F0C09" w14:textId="77777777" w:rsidR="006B0888" w:rsidRDefault="00000000">
      <w:pPr>
        <w:spacing w:line="360" w:lineRule="auto"/>
        <w:ind w:firstLineChars="200" w:firstLine="562"/>
        <w:rPr>
          <w:rFonts w:eastAsia="黑体"/>
          <w:b/>
          <w:sz w:val="28"/>
          <w:szCs w:val="28"/>
        </w:rPr>
      </w:pPr>
      <w:r>
        <w:rPr>
          <w:rFonts w:eastAsia="黑体"/>
          <w:b/>
          <w:sz w:val="28"/>
          <w:szCs w:val="28"/>
        </w:rPr>
        <w:t>十一、学位授予</w:t>
      </w:r>
    </w:p>
    <w:p w14:paraId="5D568347" w14:textId="77777777" w:rsidR="006B0888" w:rsidRDefault="00000000">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rFonts w:hint="eastAsia"/>
          <w:iCs/>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1AAADA6C" w14:textId="77777777" w:rsidR="006B0888" w:rsidRDefault="00000000">
      <w:pPr>
        <w:spacing w:line="360" w:lineRule="auto"/>
        <w:ind w:firstLineChars="200" w:firstLine="562"/>
        <w:rPr>
          <w:rFonts w:eastAsia="黑体"/>
          <w:b/>
          <w:sz w:val="28"/>
          <w:szCs w:val="28"/>
        </w:rPr>
      </w:pPr>
      <w:r>
        <w:rPr>
          <w:rFonts w:eastAsia="黑体"/>
          <w:b/>
          <w:sz w:val="28"/>
          <w:szCs w:val="28"/>
        </w:rPr>
        <w:t>十</w:t>
      </w:r>
      <w:r>
        <w:rPr>
          <w:rFonts w:eastAsia="黑体" w:hint="eastAsia"/>
          <w:b/>
          <w:sz w:val="28"/>
          <w:szCs w:val="28"/>
        </w:rPr>
        <w:t>二</w:t>
      </w:r>
      <w:r>
        <w:rPr>
          <w:rFonts w:eastAsia="黑体"/>
          <w:b/>
          <w:sz w:val="28"/>
          <w:szCs w:val="28"/>
        </w:rPr>
        <w:t>、学分及课程设置</w:t>
      </w:r>
    </w:p>
    <w:p w14:paraId="2D0A44BA" w14:textId="77777777" w:rsidR="006B0888" w:rsidRDefault="00000000">
      <w:pPr>
        <w:spacing w:line="360" w:lineRule="auto"/>
        <w:ind w:firstLineChars="200" w:firstLine="480"/>
        <w:rPr>
          <w:rFonts w:eastAsiaTheme="minorEastAsia"/>
          <w:color w:val="000000"/>
          <w:sz w:val="24"/>
        </w:rPr>
      </w:pPr>
      <w:r>
        <w:rPr>
          <w:rFonts w:eastAsiaTheme="minorEastAsia"/>
          <w:color w:val="000000"/>
          <w:sz w:val="24"/>
        </w:rPr>
        <w:t>本专业最低毕业学分</w:t>
      </w:r>
      <w:r>
        <w:rPr>
          <w:rFonts w:eastAsiaTheme="minorEastAsia"/>
          <w:sz w:val="24"/>
        </w:rPr>
        <w:t>为</w:t>
      </w:r>
      <w:r>
        <w:rPr>
          <w:rFonts w:eastAsiaTheme="minorEastAsia" w:hint="eastAsia"/>
          <w:sz w:val="24"/>
        </w:rPr>
        <w:t>24</w:t>
      </w:r>
      <w:r>
        <w:rPr>
          <w:rFonts w:eastAsiaTheme="minorEastAsia"/>
          <w:sz w:val="24"/>
        </w:rPr>
        <w:t>分，其中学位课</w:t>
      </w:r>
      <w:r>
        <w:rPr>
          <w:rFonts w:eastAsiaTheme="minorEastAsia" w:hint="eastAsia"/>
          <w:sz w:val="24"/>
        </w:rPr>
        <w:t>14</w:t>
      </w:r>
      <w:r>
        <w:rPr>
          <w:rFonts w:eastAsiaTheme="minorEastAsia"/>
          <w:sz w:val="24"/>
        </w:rPr>
        <w:t>学分，非学位课</w:t>
      </w:r>
      <w:r>
        <w:rPr>
          <w:rFonts w:eastAsiaTheme="minorEastAsia" w:hint="eastAsia"/>
          <w:sz w:val="24"/>
        </w:rPr>
        <w:t>8</w:t>
      </w:r>
      <w:r>
        <w:rPr>
          <w:rFonts w:eastAsiaTheme="minorEastAsia"/>
          <w:sz w:val="24"/>
        </w:rPr>
        <w:t>学分，必修环节</w:t>
      </w:r>
      <w:r>
        <w:rPr>
          <w:rFonts w:eastAsiaTheme="minorEastAsia" w:hint="eastAsia"/>
          <w:sz w:val="24"/>
        </w:rPr>
        <w:t>2</w:t>
      </w:r>
      <w:r>
        <w:rPr>
          <w:rFonts w:eastAsiaTheme="minorEastAsia"/>
          <w:color w:val="000000"/>
          <w:sz w:val="24"/>
        </w:rPr>
        <w:lastRenderedPageBreak/>
        <w:t>分。</w:t>
      </w:r>
    </w:p>
    <w:p w14:paraId="338E4A9E" w14:textId="77777777" w:rsidR="006B0888" w:rsidRDefault="00000000">
      <w:pPr>
        <w:spacing w:line="360" w:lineRule="auto"/>
        <w:ind w:firstLine="480"/>
        <w:rPr>
          <w:color w:val="00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41AF18CB" w14:textId="77777777" w:rsidR="006B0888" w:rsidRDefault="00000000">
      <w:pPr>
        <w:spacing w:afterLines="50" w:after="156" w:line="440" w:lineRule="exact"/>
        <w:ind w:firstLineChars="200" w:firstLine="482"/>
        <w:jc w:val="center"/>
        <w:rPr>
          <w:rFonts w:eastAsiaTheme="minorEastAsia"/>
          <w:b/>
          <w:bCs/>
          <w:sz w:val="24"/>
        </w:rPr>
      </w:pPr>
      <w:r>
        <w:rPr>
          <w:rFonts w:eastAsiaTheme="minorEastAsia" w:hint="eastAsia"/>
          <w:b/>
          <w:bCs/>
          <w:sz w:val="24"/>
        </w:rPr>
        <w:t>信息与通信工程</w:t>
      </w:r>
      <w:r>
        <w:rPr>
          <w:rFonts w:eastAsiaTheme="minorEastAsia"/>
          <w:b/>
          <w:bCs/>
          <w:sz w:val="24"/>
        </w:rPr>
        <w:t>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6B0888" w14:paraId="39D59C9C" w14:textId="77777777">
        <w:trPr>
          <w:jc w:val="center"/>
        </w:trPr>
        <w:tc>
          <w:tcPr>
            <w:tcW w:w="1797" w:type="dxa"/>
            <w:gridSpan w:val="2"/>
            <w:vAlign w:val="center"/>
          </w:tcPr>
          <w:p w14:paraId="65403512" w14:textId="77777777" w:rsidR="006B0888" w:rsidRDefault="00000000">
            <w:pPr>
              <w:jc w:val="center"/>
              <w:rPr>
                <w:b/>
                <w:color w:val="000000" w:themeColor="text1"/>
                <w:szCs w:val="21"/>
              </w:rPr>
            </w:pPr>
            <w:r>
              <w:rPr>
                <w:b/>
                <w:color w:val="000000" w:themeColor="text1"/>
                <w:szCs w:val="21"/>
              </w:rPr>
              <w:t>课程类别</w:t>
            </w:r>
          </w:p>
        </w:tc>
        <w:tc>
          <w:tcPr>
            <w:tcW w:w="3516" w:type="dxa"/>
            <w:vAlign w:val="center"/>
          </w:tcPr>
          <w:p w14:paraId="33D0F4A3" w14:textId="77777777" w:rsidR="006B0888" w:rsidRDefault="00000000">
            <w:pPr>
              <w:jc w:val="center"/>
              <w:rPr>
                <w:b/>
                <w:color w:val="000000" w:themeColor="text1"/>
                <w:szCs w:val="21"/>
              </w:rPr>
            </w:pPr>
            <w:r>
              <w:rPr>
                <w:b/>
                <w:color w:val="000000" w:themeColor="text1"/>
                <w:szCs w:val="21"/>
              </w:rPr>
              <w:t>课程说明</w:t>
            </w:r>
          </w:p>
        </w:tc>
        <w:tc>
          <w:tcPr>
            <w:tcW w:w="1081" w:type="dxa"/>
            <w:vAlign w:val="center"/>
          </w:tcPr>
          <w:p w14:paraId="082F8073" w14:textId="77777777" w:rsidR="006B0888" w:rsidRDefault="00000000">
            <w:pPr>
              <w:jc w:val="center"/>
              <w:rPr>
                <w:b/>
                <w:color w:val="000000" w:themeColor="text1"/>
                <w:szCs w:val="21"/>
              </w:rPr>
            </w:pPr>
            <w:r>
              <w:rPr>
                <w:b/>
                <w:color w:val="000000" w:themeColor="text1"/>
                <w:szCs w:val="21"/>
              </w:rPr>
              <w:t>课程编号</w:t>
            </w:r>
          </w:p>
        </w:tc>
        <w:tc>
          <w:tcPr>
            <w:tcW w:w="709" w:type="dxa"/>
            <w:vAlign w:val="center"/>
          </w:tcPr>
          <w:p w14:paraId="21FBF4A7" w14:textId="77777777" w:rsidR="006B0888" w:rsidRDefault="00000000">
            <w:pPr>
              <w:jc w:val="center"/>
              <w:rPr>
                <w:b/>
                <w:color w:val="000000" w:themeColor="text1"/>
                <w:szCs w:val="21"/>
              </w:rPr>
            </w:pPr>
            <w:r>
              <w:rPr>
                <w:b/>
                <w:color w:val="000000" w:themeColor="text1"/>
                <w:szCs w:val="21"/>
              </w:rPr>
              <w:t>学分</w:t>
            </w:r>
          </w:p>
        </w:tc>
        <w:tc>
          <w:tcPr>
            <w:tcW w:w="709" w:type="dxa"/>
            <w:vAlign w:val="center"/>
          </w:tcPr>
          <w:p w14:paraId="02B245D3" w14:textId="77777777" w:rsidR="006B0888" w:rsidRDefault="00000000">
            <w:pPr>
              <w:jc w:val="center"/>
              <w:rPr>
                <w:b/>
                <w:color w:val="000000" w:themeColor="text1"/>
                <w:szCs w:val="21"/>
              </w:rPr>
            </w:pPr>
            <w:r>
              <w:rPr>
                <w:b/>
                <w:color w:val="000000" w:themeColor="text1"/>
                <w:szCs w:val="21"/>
              </w:rPr>
              <w:t>学期</w:t>
            </w:r>
          </w:p>
        </w:tc>
        <w:tc>
          <w:tcPr>
            <w:tcW w:w="1045" w:type="dxa"/>
            <w:vAlign w:val="center"/>
          </w:tcPr>
          <w:p w14:paraId="30CC3BA2" w14:textId="77777777" w:rsidR="006B0888" w:rsidRDefault="00000000">
            <w:pPr>
              <w:jc w:val="center"/>
              <w:rPr>
                <w:b/>
                <w:color w:val="000000" w:themeColor="text1"/>
                <w:szCs w:val="21"/>
              </w:rPr>
            </w:pPr>
            <w:r>
              <w:rPr>
                <w:b/>
                <w:color w:val="000000" w:themeColor="text1"/>
                <w:szCs w:val="21"/>
              </w:rPr>
              <w:t>备注</w:t>
            </w:r>
          </w:p>
        </w:tc>
      </w:tr>
      <w:tr w:rsidR="006B0888" w14:paraId="6DEB5AF3" w14:textId="77777777">
        <w:trPr>
          <w:trHeight w:val="445"/>
          <w:jc w:val="center"/>
        </w:trPr>
        <w:tc>
          <w:tcPr>
            <w:tcW w:w="571" w:type="dxa"/>
            <w:vMerge w:val="restart"/>
            <w:vAlign w:val="center"/>
          </w:tcPr>
          <w:p w14:paraId="6556BC00" w14:textId="77777777" w:rsidR="006B0888" w:rsidRDefault="00000000">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6351E082" w14:textId="77777777" w:rsidR="006B0888" w:rsidRDefault="00000000">
            <w:pPr>
              <w:jc w:val="center"/>
              <w:rPr>
                <w:b/>
                <w:color w:val="000000" w:themeColor="text1"/>
                <w:sz w:val="18"/>
                <w:szCs w:val="18"/>
              </w:rPr>
            </w:pPr>
            <w:r>
              <w:rPr>
                <w:b/>
                <w:color w:val="000000" w:themeColor="text1"/>
                <w:sz w:val="18"/>
                <w:szCs w:val="18"/>
              </w:rPr>
              <w:t>公共必修课</w:t>
            </w:r>
          </w:p>
          <w:p w14:paraId="5B818983" w14:textId="77777777" w:rsidR="006B0888"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16" w:type="dxa"/>
            <w:vAlign w:val="center"/>
          </w:tcPr>
          <w:p w14:paraId="3EEAC1B9" w14:textId="77777777" w:rsidR="006B0888" w:rsidRDefault="00000000">
            <w:pPr>
              <w:rPr>
                <w:color w:val="000000" w:themeColor="text1"/>
                <w:sz w:val="18"/>
                <w:szCs w:val="18"/>
              </w:rPr>
            </w:pPr>
            <w:r>
              <w:rPr>
                <w:color w:val="000000" w:themeColor="text1"/>
                <w:sz w:val="18"/>
                <w:szCs w:val="18"/>
              </w:rPr>
              <w:t>新时代中国特色社会主义理论与实践</w:t>
            </w:r>
          </w:p>
        </w:tc>
        <w:tc>
          <w:tcPr>
            <w:tcW w:w="1081" w:type="dxa"/>
            <w:vAlign w:val="center"/>
          </w:tcPr>
          <w:p w14:paraId="1C1B7DA2" w14:textId="77777777" w:rsidR="006B0888" w:rsidRDefault="00000000">
            <w:pPr>
              <w:jc w:val="center"/>
              <w:rPr>
                <w:color w:val="000000" w:themeColor="text1"/>
                <w:sz w:val="18"/>
                <w:szCs w:val="18"/>
              </w:rPr>
            </w:pPr>
            <w:r>
              <w:rPr>
                <w:color w:val="000000" w:themeColor="text1"/>
                <w:sz w:val="18"/>
                <w:szCs w:val="18"/>
              </w:rPr>
              <w:t>TS0000001</w:t>
            </w:r>
          </w:p>
        </w:tc>
        <w:tc>
          <w:tcPr>
            <w:tcW w:w="709" w:type="dxa"/>
            <w:vAlign w:val="center"/>
          </w:tcPr>
          <w:p w14:paraId="519456CB" w14:textId="77777777" w:rsidR="006B0888" w:rsidRDefault="00000000">
            <w:pPr>
              <w:jc w:val="center"/>
              <w:rPr>
                <w:color w:val="000000" w:themeColor="text1"/>
                <w:sz w:val="18"/>
                <w:szCs w:val="18"/>
              </w:rPr>
            </w:pPr>
            <w:r>
              <w:rPr>
                <w:color w:val="000000" w:themeColor="text1"/>
                <w:sz w:val="18"/>
                <w:szCs w:val="18"/>
              </w:rPr>
              <w:t>2</w:t>
            </w:r>
          </w:p>
        </w:tc>
        <w:tc>
          <w:tcPr>
            <w:tcW w:w="709" w:type="dxa"/>
            <w:vAlign w:val="center"/>
          </w:tcPr>
          <w:p w14:paraId="7B86C115" w14:textId="77777777" w:rsidR="006B0888" w:rsidRDefault="00000000">
            <w:pPr>
              <w:jc w:val="center"/>
              <w:rPr>
                <w:color w:val="000000" w:themeColor="text1"/>
                <w:sz w:val="18"/>
                <w:szCs w:val="18"/>
              </w:rPr>
            </w:pPr>
            <w:r>
              <w:rPr>
                <w:color w:val="000000" w:themeColor="text1"/>
                <w:sz w:val="18"/>
                <w:szCs w:val="18"/>
              </w:rPr>
              <w:t>1</w:t>
            </w:r>
          </w:p>
        </w:tc>
        <w:tc>
          <w:tcPr>
            <w:tcW w:w="1045" w:type="dxa"/>
            <w:vAlign w:val="center"/>
          </w:tcPr>
          <w:p w14:paraId="6EC5F0B0" w14:textId="77777777" w:rsidR="006B0888" w:rsidRDefault="00000000">
            <w:pPr>
              <w:jc w:val="center"/>
              <w:rPr>
                <w:color w:val="000000" w:themeColor="text1"/>
                <w:sz w:val="18"/>
                <w:szCs w:val="18"/>
              </w:rPr>
            </w:pPr>
            <w:r>
              <w:rPr>
                <w:rFonts w:hint="eastAsia"/>
                <w:color w:val="000000" w:themeColor="text1"/>
                <w:sz w:val="18"/>
                <w:szCs w:val="18"/>
              </w:rPr>
              <w:t>考查</w:t>
            </w:r>
          </w:p>
        </w:tc>
      </w:tr>
      <w:tr w:rsidR="006B0888" w14:paraId="74E486E6" w14:textId="77777777">
        <w:trPr>
          <w:trHeight w:val="445"/>
          <w:jc w:val="center"/>
        </w:trPr>
        <w:tc>
          <w:tcPr>
            <w:tcW w:w="571" w:type="dxa"/>
            <w:vMerge/>
            <w:vAlign w:val="center"/>
          </w:tcPr>
          <w:p w14:paraId="326553DA" w14:textId="77777777" w:rsidR="006B0888" w:rsidRDefault="006B0888">
            <w:pPr>
              <w:jc w:val="center"/>
              <w:rPr>
                <w:b/>
                <w:color w:val="000000" w:themeColor="text1"/>
                <w:sz w:val="18"/>
                <w:szCs w:val="18"/>
              </w:rPr>
            </w:pPr>
          </w:p>
        </w:tc>
        <w:tc>
          <w:tcPr>
            <w:tcW w:w="1226" w:type="dxa"/>
            <w:vMerge/>
            <w:vAlign w:val="center"/>
          </w:tcPr>
          <w:p w14:paraId="6A33CB27" w14:textId="77777777" w:rsidR="006B0888" w:rsidRDefault="006B0888">
            <w:pPr>
              <w:jc w:val="center"/>
              <w:rPr>
                <w:b/>
                <w:color w:val="000000" w:themeColor="text1"/>
                <w:sz w:val="18"/>
                <w:szCs w:val="18"/>
              </w:rPr>
            </w:pPr>
          </w:p>
        </w:tc>
        <w:tc>
          <w:tcPr>
            <w:tcW w:w="3516" w:type="dxa"/>
            <w:vAlign w:val="center"/>
          </w:tcPr>
          <w:p w14:paraId="474C9FAC" w14:textId="77777777" w:rsidR="006B0888" w:rsidRDefault="00000000">
            <w:pPr>
              <w:rPr>
                <w:sz w:val="18"/>
                <w:szCs w:val="18"/>
              </w:rPr>
            </w:pPr>
            <w:r>
              <w:rPr>
                <w:sz w:val="18"/>
                <w:szCs w:val="18"/>
              </w:rPr>
              <w:t>通用学术英语</w:t>
            </w:r>
          </w:p>
        </w:tc>
        <w:tc>
          <w:tcPr>
            <w:tcW w:w="1081" w:type="dxa"/>
            <w:vAlign w:val="center"/>
          </w:tcPr>
          <w:p w14:paraId="2DF0F5F9" w14:textId="77777777" w:rsidR="006B0888" w:rsidRDefault="00000000">
            <w:pPr>
              <w:jc w:val="center"/>
              <w:rPr>
                <w:sz w:val="18"/>
                <w:szCs w:val="18"/>
              </w:rPr>
            </w:pPr>
            <w:r>
              <w:rPr>
                <w:sz w:val="18"/>
                <w:szCs w:val="18"/>
              </w:rPr>
              <w:t>TS0000002</w:t>
            </w:r>
          </w:p>
        </w:tc>
        <w:tc>
          <w:tcPr>
            <w:tcW w:w="709" w:type="dxa"/>
            <w:vAlign w:val="center"/>
          </w:tcPr>
          <w:p w14:paraId="496FE546" w14:textId="77777777" w:rsidR="006B0888" w:rsidRDefault="00000000">
            <w:pPr>
              <w:jc w:val="center"/>
              <w:rPr>
                <w:sz w:val="18"/>
                <w:szCs w:val="18"/>
              </w:rPr>
            </w:pPr>
            <w:r>
              <w:rPr>
                <w:sz w:val="18"/>
                <w:szCs w:val="18"/>
              </w:rPr>
              <w:t>2</w:t>
            </w:r>
          </w:p>
        </w:tc>
        <w:tc>
          <w:tcPr>
            <w:tcW w:w="709" w:type="dxa"/>
            <w:vAlign w:val="center"/>
          </w:tcPr>
          <w:p w14:paraId="357FE14C" w14:textId="77777777" w:rsidR="006B0888" w:rsidRDefault="00000000">
            <w:pPr>
              <w:jc w:val="center"/>
              <w:rPr>
                <w:sz w:val="18"/>
                <w:szCs w:val="18"/>
              </w:rPr>
            </w:pPr>
            <w:r>
              <w:rPr>
                <w:sz w:val="18"/>
                <w:szCs w:val="18"/>
              </w:rPr>
              <w:t>1</w:t>
            </w:r>
          </w:p>
        </w:tc>
        <w:tc>
          <w:tcPr>
            <w:tcW w:w="1045" w:type="dxa"/>
            <w:vAlign w:val="center"/>
          </w:tcPr>
          <w:p w14:paraId="33A6E108" w14:textId="77777777" w:rsidR="006B0888" w:rsidRDefault="00000000">
            <w:pPr>
              <w:jc w:val="center"/>
              <w:rPr>
                <w:sz w:val="18"/>
                <w:szCs w:val="18"/>
              </w:rPr>
            </w:pPr>
            <w:r>
              <w:rPr>
                <w:rFonts w:hint="eastAsia"/>
                <w:sz w:val="18"/>
                <w:szCs w:val="18"/>
              </w:rPr>
              <w:t>考查</w:t>
            </w:r>
          </w:p>
        </w:tc>
      </w:tr>
      <w:tr w:rsidR="006B0888" w14:paraId="33A84555" w14:textId="77777777">
        <w:trPr>
          <w:jc w:val="center"/>
        </w:trPr>
        <w:tc>
          <w:tcPr>
            <w:tcW w:w="571" w:type="dxa"/>
            <w:vMerge/>
            <w:vAlign w:val="center"/>
          </w:tcPr>
          <w:p w14:paraId="15CAD60C" w14:textId="77777777" w:rsidR="006B0888" w:rsidRDefault="006B0888">
            <w:pPr>
              <w:jc w:val="center"/>
              <w:rPr>
                <w:b/>
                <w:color w:val="000000" w:themeColor="text1"/>
                <w:sz w:val="18"/>
                <w:szCs w:val="18"/>
              </w:rPr>
            </w:pPr>
          </w:p>
        </w:tc>
        <w:tc>
          <w:tcPr>
            <w:tcW w:w="1226" w:type="dxa"/>
            <w:vMerge w:val="restart"/>
            <w:vAlign w:val="center"/>
          </w:tcPr>
          <w:p w14:paraId="4C922597" w14:textId="77777777" w:rsidR="006B0888" w:rsidRDefault="00000000">
            <w:pPr>
              <w:jc w:val="center"/>
              <w:rPr>
                <w:b/>
                <w:color w:val="000000" w:themeColor="text1"/>
                <w:sz w:val="18"/>
                <w:szCs w:val="18"/>
              </w:rPr>
            </w:pPr>
            <w:r>
              <w:rPr>
                <w:b/>
                <w:color w:val="000000" w:themeColor="text1"/>
                <w:sz w:val="18"/>
                <w:szCs w:val="18"/>
              </w:rPr>
              <w:t>学科基础课</w:t>
            </w:r>
          </w:p>
          <w:p w14:paraId="7DF4A357" w14:textId="77777777" w:rsidR="006B0888"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5</w:t>
            </w:r>
            <w:r>
              <w:rPr>
                <w:b/>
                <w:color w:val="000000" w:themeColor="text1"/>
                <w:sz w:val="18"/>
                <w:szCs w:val="18"/>
              </w:rPr>
              <w:t>学分）</w:t>
            </w:r>
          </w:p>
        </w:tc>
        <w:tc>
          <w:tcPr>
            <w:tcW w:w="3516" w:type="dxa"/>
            <w:vAlign w:val="center"/>
          </w:tcPr>
          <w:p w14:paraId="1A39C8CC" w14:textId="77777777" w:rsidR="006B0888" w:rsidRDefault="00000000">
            <w:pPr>
              <w:rPr>
                <w:color w:val="000000" w:themeColor="text1"/>
                <w:sz w:val="18"/>
                <w:szCs w:val="18"/>
              </w:rPr>
            </w:pPr>
            <w:r>
              <w:rPr>
                <w:color w:val="000000" w:themeColor="text1"/>
                <w:sz w:val="18"/>
                <w:szCs w:val="18"/>
              </w:rPr>
              <w:t>学术道德与论文写作</w:t>
            </w:r>
          </w:p>
        </w:tc>
        <w:tc>
          <w:tcPr>
            <w:tcW w:w="1081" w:type="dxa"/>
            <w:vAlign w:val="center"/>
          </w:tcPr>
          <w:p w14:paraId="3D830306" w14:textId="77777777" w:rsidR="006B0888" w:rsidRDefault="00000000">
            <w:pPr>
              <w:jc w:val="center"/>
              <w:rPr>
                <w:i/>
                <w:sz w:val="18"/>
                <w:szCs w:val="18"/>
              </w:rPr>
            </w:pPr>
            <w:r>
              <w:rPr>
                <w:iCs/>
                <w:sz w:val="18"/>
                <w:szCs w:val="18"/>
              </w:rPr>
              <w:t>XS131500</w:t>
            </w:r>
            <w:r>
              <w:rPr>
                <w:rFonts w:hint="eastAsia"/>
                <w:iCs/>
                <w:sz w:val="18"/>
                <w:szCs w:val="18"/>
              </w:rPr>
              <w:t>7</w:t>
            </w:r>
          </w:p>
        </w:tc>
        <w:tc>
          <w:tcPr>
            <w:tcW w:w="709" w:type="dxa"/>
            <w:vAlign w:val="center"/>
          </w:tcPr>
          <w:p w14:paraId="2085FBE0" w14:textId="77777777" w:rsidR="006B0888" w:rsidRDefault="00000000">
            <w:pPr>
              <w:jc w:val="center"/>
              <w:rPr>
                <w:iCs/>
                <w:sz w:val="18"/>
                <w:szCs w:val="18"/>
              </w:rPr>
            </w:pPr>
            <w:r>
              <w:rPr>
                <w:iCs/>
                <w:sz w:val="18"/>
                <w:szCs w:val="18"/>
              </w:rPr>
              <w:t>1</w:t>
            </w:r>
          </w:p>
        </w:tc>
        <w:tc>
          <w:tcPr>
            <w:tcW w:w="709" w:type="dxa"/>
            <w:vAlign w:val="center"/>
          </w:tcPr>
          <w:p w14:paraId="0CFA65BF" w14:textId="77777777" w:rsidR="006B0888" w:rsidRDefault="00000000">
            <w:pPr>
              <w:jc w:val="center"/>
              <w:rPr>
                <w:iCs/>
                <w:sz w:val="18"/>
                <w:szCs w:val="18"/>
              </w:rPr>
            </w:pPr>
            <w:r>
              <w:rPr>
                <w:iCs/>
                <w:sz w:val="18"/>
                <w:szCs w:val="18"/>
              </w:rPr>
              <w:t>1</w:t>
            </w:r>
          </w:p>
        </w:tc>
        <w:tc>
          <w:tcPr>
            <w:tcW w:w="1045" w:type="dxa"/>
            <w:vAlign w:val="center"/>
          </w:tcPr>
          <w:p w14:paraId="2B77D69F" w14:textId="77777777" w:rsidR="006B0888" w:rsidRDefault="00000000">
            <w:pPr>
              <w:jc w:val="center"/>
              <w:rPr>
                <w:iCs/>
                <w:sz w:val="18"/>
                <w:szCs w:val="18"/>
              </w:rPr>
            </w:pPr>
            <w:r>
              <w:rPr>
                <w:rFonts w:hint="eastAsia"/>
                <w:iCs/>
                <w:sz w:val="18"/>
                <w:szCs w:val="18"/>
              </w:rPr>
              <w:t>考查</w:t>
            </w:r>
          </w:p>
        </w:tc>
      </w:tr>
      <w:tr w:rsidR="006B0888" w14:paraId="1405AE93" w14:textId="77777777">
        <w:trPr>
          <w:jc w:val="center"/>
        </w:trPr>
        <w:tc>
          <w:tcPr>
            <w:tcW w:w="571" w:type="dxa"/>
            <w:vMerge/>
            <w:vAlign w:val="center"/>
          </w:tcPr>
          <w:p w14:paraId="6E0DAD06" w14:textId="77777777" w:rsidR="006B0888" w:rsidRDefault="006B0888">
            <w:pPr>
              <w:jc w:val="center"/>
              <w:rPr>
                <w:b/>
                <w:color w:val="000000" w:themeColor="text1"/>
                <w:sz w:val="18"/>
                <w:szCs w:val="18"/>
              </w:rPr>
            </w:pPr>
          </w:p>
        </w:tc>
        <w:tc>
          <w:tcPr>
            <w:tcW w:w="1226" w:type="dxa"/>
            <w:vMerge/>
            <w:vAlign w:val="center"/>
          </w:tcPr>
          <w:p w14:paraId="0F81ACCF" w14:textId="77777777" w:rsidR="006B0888" w:rsidRDefault="006B0888">
            <w:pPr>
              <w:jc w:val="center"/>
              <w:rPr>
                <w:b/>
                <w:color w:val="000000" w:themeColor="text1"/>
                <w:sz w:val="18"/>
                <w:szCs w:val="18"/>
              </w:rPr>
            </w:pPr>
          </w:p>
        </w:tc>
        <w:tc>
          <w:tcPr>
            <w:tcW w:w="3516" w:type="dxa"/>
            <w:vAlign w:val="center"/>
          </w:tcPr>
          <w:p w14:paraId="3AE0B0D9" w14:textId="77777777" w:rsidR="006B0888" w:rsidRPr="006E0DA8" w:rsidRDefault="00000000">
            <w:pPr>
              <w:adjustRightInd w:val="0"/>
              <w:snapToGrid w:val="0"/>
              <w:rPr>
                <w:iCs/>
                <w:sz w:val="18"/>
                <w:szCs w:val="18"/>
              </w:rPr>
            </w:pPr>
            <w:r w:rsidRPr="006E0DA8">
              <w:rPr>
                <w:rFonts w:hint="eastAsia"/>
                <w:iCs/>
                <w:sz w:val="18"/>
                <w:szCs w:val="18"/>
              </w:rPr>
              <w:t>随机过程及应用</w:t>
            </w:r>
          </w:p>
        </w:tc>
        <w:tc>
          <w:tcPr>
            <w:tcW w:w="1081" w:type="dxa"/>
            <w:vAlign w:val="center"/>
          </w:tcPr>
          <w:p w14:paraId="7631F43A" w14:textId="77777777" w:rsidR="006B0888" w:rsidRPr="006E0DA8" w:rsidRDefault="00000000">
            <w:pPr>
              <w:jc w:val="center"/>
              <w:rPr>
                <w:iCs/>
                <w:sz w:val="18"/>
                <w:szCs w:val="18"/>
              </w:rPr>
            </w:pPr>
            <w:r w:rsidRPr="006E0DA8">
              <w:rPr>
                <w:iCs/>
                <w:sz w:val="18"/>
                <w:szCs w:val="18"/>
              </w:rPr>
              <w:t>XS13150</w:t>
            </w:r>
            <w:r w:rsidRPr="006E0DA8">
              <w:rPr>
                <w:rFonts w:hint="eastAsia"/>
                <w:iCs/>
                <w:sz w:val="18"/>
                <w:szCs w:val="18"/>
              </w:rPr>
              <w:t>10</w:t>
            </w:r>
          </w:p>
        </w:tc>
        <w:tc>
          <w:tcPr>
            <w:tcW w:w="709" w:type="dxa"/>
            <w:vAlign w:val="center"/>
          </w:tcPr>
          <w:p w14:paraId="5CDE760A" w14:textId="77777777" w:rsidR="006B0888" w:rsidRDefault="00000000">
            <w:pPr>
              <w:jc w:val="center"/>
              <w:rPr>
                <w:iCs/>
                <w:sz w:val="18"/>
                <w:szCs w:val="18"/>
              </w:rPr>
            </w:pPr>
            <w:r>
              <w:rPr>
                <w:rFonts w:hint="eastAsia"/>
                <w:iCs/>
                <w:sz w:val="18"/>
                <w:szCs w:val="18"/>
              </w:rPr>
              <w:t>2</w:t>
            </w:r>
          </w:p>
        </w:tc>
        <w:tc>
          <w:tcPr>
            <w:tcW w:w="709" w:type="dxa"/>
            <w:vAlign w:val="center"/>
          </w:tcPr>
          <w:p w14:paraId="76E7E0A6" w14:textId="77777777" w:rsidR="006B0888" w:rsidRDefault="00000000">
            <w:pPr>
              <w:jc w:val="center"/>
              <w:rPr>
                <w:iCs/>
                <w:sz w:val="18"/>
                <w:szCs w:val="18"/>
              </w:rPr>
            </w:pPr>
            <w:r>
              <w:rPr>
                <w:iCs/>
                <w:sz w:val="18"/>
                <w:szCs w:val="18"/>
              </w:rPr>
              <w:t>1</w:t>
            </w:r>
          </w:p>
        </w:tc>
        <w:tc>
          <w:tcPr>
            <w:tcW w:w="1045" w:type="dxa"/>
            <w:vAlign w:val="center"/>
          </w:tcPr>
          <w:p w14:paraId="30AE661B" w14:textId="77777777" w:rsidR="006B0888" w:rsidRDefault="00000000">
            <w:pPr>
              <w:jc w:val="center"/>
              <w:rPr>
                <w:iCs/>
                <w:sz w:val="18"/>
                <w:szCs w:val="18"/>
              </w:rPr>
            </w:pPr>
            <w:r>
              <w:rPr>
                <w:rFonts w:hint="eastAsia"/>
                <w:iCs/>
                <w:sz w:val="18"/>
                <w:szCs w:val="18"/>
              </w:rPr>
              <w:t>考查</w:t>
            </w:r>
          </w:p>
        </w:tc>
      </w:tr>
      <w:tr w:rsidR="006B0888" w14:paraId="73898CFA" w14:textId="77777777">
        <w:trPr>
          <w:trHeight w:val="275"/>
          <w:jc w:val="center"/>
        </w:trPr>
        <w:tc>
          <w:tcPr>
            <w:tcW w:w="571" w:type="dxa"/>
            <w:vMerge/>
            <w:vAlign w:val="center"/>
          </w:tcPr>
          <w:p w14:paraId="121EC4C2" w14:textId="77777777" w:rsidR="006B0888" w:rsidRDefault="006B0888">
            <w:pPr>
              <w:jc w:val="center"/>
              <w:rPr>
                <w:b/>
                <w:color w:val="000000" w:themeColor="text1"/>
                <w:sz w:val="18"/>
                <w:szCs w:val="18"/>
              </w:rPr>
            </w:pPr>
          </w:p>
        </w:tc>
        <w:tc>
          <w:tcPr>
            <w:tcW w:w="1226" w:type="dxa"/>
            <w:vMerge/>
            <w:vAlign w:val="center"/>
          </w:tcPr>
          <w:p w14:paraId="21AF6F32" w14:textId="77777777" w:rsidR="006B0888" w:rsidRDefault="006B0888">
            <w:pPr>
              <w:jc w:val="center"/>
              <w:rPr>
                <w:b/>
                <w:color w:val="000000" w:themeColor="text1"/>
                <w:sz w:val="18"/>
                <w:szCs w:val="18"/>
              </w:rPr>
            </w:pPr>
          </w:p>
        </w:tc>
        <w:tc>
          <w:tcPr>
            <w:tcW w:w="3516" w:type="dxa"/>
            <w:vAlign w:val="center"/>
          </w:tcPr>
          <w:p w14:paraId="3E082649" w14:textId="77777777" w:rsidR="006B0888" w:rsidRPr="006E0DA8" w:rsidRDefault="00000000">
            <w:pPr>
              <w:adjustRightInd w:val="0"/>
              <w:snapToGrid w:val="0"/>
              <w:rPr>
                <w:iCs/>
                <w:sz w:val="18"/>
                <w:szCs w:val="18"/>
              </w:rPr>
            </w:pPr>
            <w:r w:rsidRPr="006E0DA8">
              <w:rPr>
                <w:rFonts w:hint="eastAsia"/>
                <w:iCs/>
                <w:sz w:val="18"/>
                <w:szCs w:val="18"/>
              </w:rPr>
              <w:t>矩阵论</w:t>
            </w:r>
          </w:p>
        </w:tc>
        <w:tc>
          <w:tcPr>
            <w:tcW w:w="1081" w:type="dxa"/>
            <w:vAlign w:val="center"/>
          </w:tcPr>
          <w:p w14:paraId="09B5D124" w14:textId="77777777" w:rsidR="006B0888" w:rsidRPr="006E0DA8" w:rsidRDefault="00000000">
            <w:pPr>
              <w:jc w:val="center"/>
              <w:rPr>
                <w:iCs/>
                <w:sz w:val="18"/>
                <w:szCs w:val="18"/>
              </w:rPr>
            </w:pPr>
            <w:r w:rsidRPr="006E0DA8">
              <w:rPr>
                <w:iCs/>
                <w:sz w:val="18"/>
                <w:szCs w:val="18"/>
              </w:rPr>
              <w:t>XS13150</w:t>
            </w:r>
            <w:r w:rsidRPr="006E0DA8">
              <w:rPr>
                <w:rFonts w:hint="eastAsia"/>
                <w:iCs/>
                <w:sz w:val="18"/>
                <w:szCs w:val="18"/>
              </w:rPr>
              <w:t>11</w:t>
            </w:r>
          </w:p>
        </w:tc>
        <w:tc>
          <w:tcPr>
            <w:tcW w:w="709" w:type="dxa"/>
            <w:vAlign w:val="center"/>
          </w:tcPr>
          <w:p w14:paraId="35588177" w14:textId="77777777" w:rsidR="006B0888" w:rsidRDefault="00000000">
            <w:pPr>
              <w:jc w:val="center"/>
              <w:rPr>
                <w:iCs/>
                <w:sz w:val="18"/>
                <w:szCs w:val="18"/>
              </w:rPr>
            </w:pPr>
            <w:r>
              <w:rPr>
                <w:iCs/>
                <w:sz w:val="18"/>
                <w:szCs w:val="18"/>
              </w:rPr>
              <w:t>2</w:t>
            </w:r>
          </w:p>
        </w:tc>
        <w:tc>
          <w:tcPr>
            <w:tcW w:w="709" w:type="dxa"/>
            <w:vAlign w:val="center"/>
          </w:tcPr>
          <w:p w14:paraId="1ED3EA22" w14:textId="77777777" w:rsidR="006B0888" w:rsidRDefault="00000000">
            <w:pPr>
              <w:jc w:val="center"/>
              <w:rPr>
                <w:iCs/>
                <w:sz w:val="18"/>
                <w:szCs w:val="18"/>
              </w:rPr>
            </w:pPr>
            <w:r>
              <w:rPr>
                <w:iCs/>
                <w:sz w:val="18"/>
                <w:szCs w:val="18"/>
              </w:rPr>
              <w:t>1</w:t>
            </w:r>
          </w:p>
        </w:tc>
        <w:tc>
          <w:tcPr>
            <w:tcW w:w="1045" w:type="dxa"/>
            <w:vAlign w:val="center"/>
          </w:tcPr>
          <w:p w14:paraId="38AB6722" w14:textId="77777777" w:rsidR="006B0888" w:rsidRDefault="00000000">
            <w:pPr>
              <w:jc w:val="center"/>
              <w:rPr>
                <w:iCs/>
                <w:sz w:val="18"/>
                <w:szCs w:val="18"/>
              </w:rPr>
            </w:pPr>
            <w:r>
              <w:rPr>
                <w:rFonts w:hint="eastAsia"/>
                <w:iCs/>
                <w:sz w:val="18"/>
                <w:szCs w:val="18"/>
              </w:rPr>
              <w:t>考查</w:t>
            </w:r>
          </w:p>
        </w:tc>
      </w:tr>
      <w:tr w:rsidR="006B0888" w14:paraId="36F055F7" w14:textId="77777777">
        <w:trPr>
          <w:jc w:val="center"/>
        </w:trPr>
        <w:tc>
          <w:tcPr>
            <w:tcW w:w="571" w:type="dxa"/>
            <w:vMerge/>
            <w:vAlign w:val="center"/>
          </w:tcPr>
          <w:p w14:paraId="0110B7E2" w14:textId="77777777" w:rsidR="006B0888" w:rsidRDefault="006B0888">
            <w:pPr>
              <w:jc w:val="center"/>
              <w:rPr>
                <w:b/>
                <w:color w:val="000000" w:themeColor="text1"/>
                <w:sz w:val="18"/>
                <w:szCs w:val="18"/>
              </w:rPr>
            </w:pPr>
          </w:p>
        </w:tc>
        <w:tc>
          <w:tcPr>
            <w:tcW w:w="1226" w:type="dxa"/>
            <w:vMerge w:val="restart"/>
            <w:vAlign w:val="center"/>
          </w:tcPr>
          <w:p w14:paraId="67069CD8" w14:textId="77777777" w:rsidR="006B0888" w:rsidRDefault="00000000">
            <w:pPr>
              <w:jc w:val="center"/>
              <w:rPr>
                <w:b/>
                <w:color w:val="000000" w:themeColor="text1"/>
                <w:sz w:val="18"/>
                <w:szCs w:val="18"/>
              </w:rPr>
            </w:pPr>
            <w:r>
              <w:rPr>
                <w:b/>
                <w:color w:val="000000" w:themeColor="text1"/>
                <w:sz w:val="18"/>
                <w:szCs w:val="18"/>
              </w:rPr>
              <w:t>专业必修课</w:t>
            </w:r>
          </w:p>
          <w:p w14:paraId="412DA65B" w14:textId="77777777" w:rsidR="006B0888"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5</w:t>
            </w:r>
            <w:r>
              <w:rPr>
                <w:b/>
                <w:color w:val="000000" w:themeColor="text1"/>
                <w:sz w:val="18"/>
                <w:szCs w:val="18"/>
              </w:rPr>
              <w:t>学分）</w:t>
            </w:r>
          </w:p>
        </w:tc>
        <w:tc>
          <w:tcPr>
            <w:tcW w:w="3516" w:type="dxa"/>
            <w:vAlign w:val="center"/>
          </w:tcPr>
          <w:p w14:paraId="35191871" w14:textId="77777777" w:rsidR="006B0888" w:rsidRPr="006E0DA8" w:rsidRDefault="00000000">
            <w:pPr>
              <w:adjustRightInd w:val="0"/>
              <w:snapToGrid w:val="0"/>
              <w:rPr>
                <w:iCs/>
                <w:sz w:val="18"/>
                <w:szCs w:val="18"/>
              </w:rPr>
            </w:pPr>
            <w:r w:rsidRPr="006E0DA8">
              <w:rPr>
                <w:rFonts w:hint="eastAsia"/>
                <w:iCs/>
                <w:sz w:val="18"/>
                <w:szCs w:val="18"/>
              </w:rPr>
              <w:t>现代信号分析与处理</w:t>
            </w:r>
          </w:p>
        </w:tc>
        <w:tc>
          <w:tcPr>
            <w:tcW w:w="1081" w:type="dxa"/>
            <w:vAlign w:val="center"/>
          </w:tcPr>
          <w:p w14:paraId="46D8D2B7" w14:textId="77777777" w:rsidR="006B0888" w:rsidRPr="006E0DA8" w:rsidRDefault="00000000">
            <w:pPr>
              <w:jc w:val="center"/>
              <w:rPr>
                <w:sz w:val="18"/>
                <w:szCs w:val="18"/>
              </w:rPr>
            </w:pPr>
            <w:r w:rsidRPr="006E0DA8">
              <w:rPr>
                <w:iCs/>
                <w:sz w:val="18"/>
                <w:szCs w:val="18"/>
              </w:rPr>
              <w:t>XS13150</w:t>
            </w:r>
            <w:r w:rsidRPr="006E0DA8">
              <w:rPr>
                <w:rFonts w:hint="eastAsia"/>
                <w:iCs/>
                <w:sz w:val="18"/>
                <w:szCs w:val="18"/>
              </w:rPr>
              <w:t>12</w:t>
            </w:r>
          </w:p>
        </w:tc>
        <w:tc>
          <w:tcPr>
            <w:tcW w:w="709" w:type="dxa"/>
            <w:vAlign w:val="center"/>
          </w:tcPr>
          <w:p w14:paraId="31F6CBEE" w14:textId="77777777" w:rsidR="006B0888" w:rsidRDefault="00000000">
            <w:pPr>
              <w:jc w:val="center"/>
              <w:rPr>
                <w:iCs/>
                <w:sz w:val="18"/>
                <w:szCs w:val="18"/>
              </w:rPr>
            </w:pPr>
            <w:r>
              <w:rPr>
                <w:rFonts w:hint="eastAsia"/>
                <w:iCs/>
                <w:sz w:val="18"/>
                <w:szCs w:val="18"/>
              </w:rPr>
              <w:t>2</w:t>
            </w:r>
          </w:p>
        </w:tc>
        <w:tc>
          <w:tcPr>
            <w:tcW w:w="709" w:type="dxa"/>
            <w:vAlign w:val="center"/>
          </w:tcPr>
          <w:p w14:paraId="74B0D6ED" w14:textId="77777777" w:rsidR="006B0888" w:rsidRDefault="00000000">
            <w:pPr>
              <w:jc w:val="center"/>
              <w:rPr>
                <w:sz w:val="18"/>
                <w:szCs w:val="18"/>
              </w:rPr>
            </w:pPr>
            <w:r>
              <w:rPr>
                <w:sz w:val="18"/>
                <w:szCs w:val="18"/>
              </w:rPr>
              <w:t>1</w:t>
            </w:r>
          </w:p>
        </w:tc>
        <w:tc>
          <w:tcPr>
            <w:tcW w:w="1045" w:type="dxa"/>
            <w:vAlign w:val="center"/>
          </w:tcPr>
          <w:p w14:paraId="1C1CA3E6" w14:textId="77777777" w:rsidR="006B0888" w:rsidRDefault="00000000">
            <w:pPr>
              <w:jc w:val="center"/>
              <w:rPr>
                <w:sz w:val="18"/>
                <w:szCs w:val="18"/>
              </w:rPr>
            </w:pPr>
            <w:r>
              <w:rPr>
                <w:rFonts w:hint="eastAsia"/>
                <w:iCs/>
                <w:sz w:val="18"/>
                <w:szCs w:val="18"/>
              </w:rPr>
              <w:t>考查</w:t>
            </w:r>
          </w:p>
        </w:tc>
      </w:tr>
      <w:tr w:rsidR="006B0888" w14:paraId="60DC1B47" w14:textId="77777777">
        <w:trPr>
          <w:jc w:val="center"/>
        </w:trPr>
        <w:tc>
          <w:tcPr>
            <w:tcW w:w="571" w:type="dxa"/>
            <w:vMerge/>
            <w:vAlign w:val="center"/>
          </w:tcPr>
          <w:p w14:paraId="25A6B9D2" w14:textId="77777777" w:rsidR="006B0888" w:rsidRDefault="006B0888">
            <w:pPr>
              <w:jc w:val="center"/>
              <w:rPr>
                <w:b/>
                <w:color w:val="000000" w:themeColor="text1"/>
                <w:sz w:val="18"/>
                <w:szCs w:val="18"/>
              </w:rPr>
            </w:pPr>
          </w:p>
        </w:tc>
        <w:tc>
          <w:tcPr>
            <w:tcW w:w="1226" w:type="dxa"/>
            <w:vMerge/>
            <w:vAlign w:val="center"/>
          </w:tcPr>
          <w:p w14:paraId="79443AC5" w14:textId="77777777" w:rsidR="006B0888" w:rsidRDefault="006B0888">
            <w:pPr>
              <w:jc w:val="center"/>
              <w:rPr>
                <w:b/>
                <w:color w:val="000000" w:themeColor="text1"/>
                <w:sz w:val="18"/>
                <w:szCs w:val="18"/>
              </w:rPr>
            </w:pPr>
          </w:p>
        </w:tc>
        <w:tc>
          <w:tcPr>
            <w:tcW w:w="3516" w:type="dxa"/>
            <w:vAlign w:val="center"/>
          </w:tcPr>
          <w:p w14:paraId="132AB31D" w14:textId="77777777" w:rsidR="006B0888" w:rsidRDefault="00000000">
            <w:pPr>
              <w:adjustRightInd w:val="0"/>
              <w:snapToGrid w:val="0"/>
              <w:rPr>
                <w:iCs/>
                <w:sz w:val="18"/>
                <w:szCs w:val="18"/>
              </w:rPr>
            </w:pPr>
            <w:r>
              <w:rPr>
                <w:rFonts w:hint="eastAsia"/>
                <w:iCs/>
                <w:sz w:val="18"/>
                <w:szCs w:val="18"/>
              </w:rPr>
              <w:t>现代数字通信</w:t>
            </w:r>
          </w:p>
        </w:tc>
        <w:tc>
          <w:tcPr>
            <w:tcW w:w="1081" w:type="dxa"/>
            <w:vAlign w:val="center"/>
          </w:tcPr>
          <w:p w14:paraId="60455905" w14:textId="77777777" w:rsidR="006B0888" w:rsidRDefault="00000000">
            <w:pPr>
              <w:jc w:val="center"/>
              <w:rPr>
                <w:iCs/>
                <w:sz w:val="18"/>
                <w:szCs w:val="18"/>
              </w:rPr>
            </w:pPr>
            <w:r>
              <w:rPr>
                <w:iCs/>
                <w:sz w:val="18"/>
                <w:szCs w:val="18"/>
              </w:rPr>
              <w:t>XS131500</w:t>
            </w:r>
            <w:r>
              <w:rPr>
                <w:rFonts w:hint="eastAsia"/>
                <w:iCs/>
                <w:sz w:val="18"/>
                <w:szCs w:val="18"/>
              </w:rPr>
              <w:t>4</w:t>
            </w:r>
          </w:p>
        </w:tc>
        <w:tc>
          <w:tcPr>
            <w:tcW w:w="709" w:type="dxa"/>
            <w:vAlign w:val="center"/>
          </w:tcPr>
          <w:p w14:paraId="4AE47738" w14:textId="77777777" w:rsidR="006B0888" w:rsidRDefault="00000000">
            <w:pPr>
              <w:jc w:val="center"/>
              <w:rPr>
                <w:iCs/>
                <w:sz w:val="18"/>
                <w:szCs w:val="18"/>
              </w:rPr>
            </w:pPr>
            <w:r>
              <w:rPr>
                <w:rFonts w:hint="eastAsia"/>
                <w:iCs/>
                <w:sz w:val="18"/>
                <w:szCs w:val="18"/>
              </w:rPr>
              <w:t>2</w:t>
            </w:r>
          </w:p>
        </w:tc>
        <w:tc>
          <w:tcPr>
            <w:tcW w:w="709" w:type="dxa"/>
            <w:vAlign w:val="center"/>
          </w:tcPr>
          <w:p w14:paraId="67B466C8" w14:textId="77777777" w:rsidR="006B0888" w:rsidRDefault="00000000">
            <w:pPr>
              <w:jc w:val="center"/>
              <w:rPr>
                <w:sz w:val="18"/>
                <w:szCs w:val="18"/>
              </w:rPr>
            </w:pPr>
            <w:r>
              <w:rPr>
                <w:rFonts w:hint="eastAsia"/>
                <w:sz w:val="18"/>
                <w:szCs w:val="18"/>
              </w:rPr>
              <w:t>1</w:t>
            </w:r>
          </w:p>
        </w:tc>
        <w:tc>
          <w:tcPr>
            <w:tcW w:w="1045" w:type="dxa"/>
            <w:vAlign w:val="center"/>
          </w:tcPr>
          <w:p w14:paraId="701986C0" w14:textId="77777777" w:rsidR="006B0888" w:rsidRDefault="00000000">
            <w:pPr>
              <w:jc w:val="center"/>
              <w:rPr>
                <w:iCs/>
                <w:sz w:val="18"/>
                <w:szCs w:val="18"/>
              </w:rPr>
            </w:pPr>
            <w:r>
              <w:rPr>
                <w:rFonts w:hint="eastAsia"/>
                <w:iCs/>
                <w:sz w:val="18"/>
                <w:szCs w:val="18"/>
              </w:rPr>
              <w:t>考查</w:t>
            </w:r>
          </w:p>
        </w:tc>
      </w:tr>
      <w:tr w:rsidR="006B0888" w14:paraId="14677E5D" w14:textId="77777777">
        <w:trPr>
          <w:jc w:val="center"/>
        </w:trPr>
        <w:tc>
          <w:tcPr>
            <w:tcW w:w="571" w:type="dxa"/>
            <w:vMerge/>
            <w:vAlign w:val="center"/>
          </w:tcPr>
          <w:p w14:paraId="47583DD0" w14:textId="77777777" w:rsidR="006B0888" w:rsidRDefault="006B0888">
            <w:pPr>
              <w:jc w:val="center"/>
              <w:rPr>
                <w:b/>
                <w:color w:val="000000" w:themeColor="text1"/>
                <w:sz w:val="18"/>
                <w:szCs w:val="18"/>
              </w:rPr>
            </w:pPr>
          </w:p>
        </w:tc>
        <w:tc>
          <w:tcPr>
            <w:tcW w:w="1226" w:type="dxa"/>
            <w:vMerge/>
            <w:vAlign w:val="center"/>
          </w:tcPr>
          <w:p w14:paraId="566EFEFC" w14:textId="77777777" w:rsidR="006B0888" w:rsidRDefault="006B0888">
            <w:pPr>
              <w:jc w:val="center"/>
              <w:rPr>
                <w:b/>
                <w:color w:val="000000" w:themeColor="text1"/>
                <w:sz w:val="18"/>
                <w:szCs w:val="18"/>
                <w:highlight w:val="yellow"/>
              </w:rPr>
            </w:pPr>
          </w:p>
        </w:tc>
        <w:tc>
          <w:tcPr>
            <w:tcW w:w="3516" w:type="dxa"/>
            <w:vAlign w:val="center"/>
          </w:tcPr>
          <w:p w14:paraId="165C8C79" w14:textId="77777777" w:rsidR="006B0888" w:rsidRDefault="00000000">
            <w:pPr>
              <w:adjustRightInd w:val="0"/>
              <w:snapToGrid w:val="0"/>
              <w:rPr>
                <w:iCs/>
                <w:sz w:val="18"/>
                <w:szCs w:val="18"/>
              </w:rPr>
            </w:pPr>
            <w:r>
              <w:rPr>
                <w:rFonts w:hint="eastAsia"/>
                <w:iCs/>
                <w:sz w:val="18"/>
                <w:szCs w:val="18"/>
              </w:rPr>
              <w:t>前沿讲座</w:t>
            </w:r>
          </w:p>
        </w:tc>
        <w:tc>
          <w:tcPr>
            <w:tcW w:w="1081" w:type="dxa"/>
            <w:vAlign w:val="center"/>
          </w:tcPr>
          <w:p w14:paraId="7A8BA30A" w14:textId="77777777" w:rsidR="006B0888" w:rsidRDefault="00000000">
            <w:pPr>
              <w:jc w:val="center"/>
              <w:rPr>
                <w:i/>
                <w:sz w:val="18"/>
                <w:szCs w:val="18"/>
              </w:rPr>
            </w:pPr>
            <w:r>
              <w:rPr>
                <w:iCs/>
                <w:sz w:val="18"/>
                <w:szCs w:val="18"/>
              </w:rPr>
              <w:t>XS131500</w:t>
            </w:r>
            <w:r>
              <w:rPr>
                <w:rFonts w:hint="eastAsia"/>
                <w:iCs/>
                <w:sz w:val="18"/>
                <w:szCs w:val="18"/>
              </w:rPr>
              <w:t>9</w:t>
            </w:r>
          </w:p>
        </w:tc>
        <w:tc>
          <w:tcPr>
            <w:tcW w:w="709" w:type="dxa"/>
            <w:vAlign w:val="center"/>
          </w:tcPr>
          <w:p w14:paraId="35FE9835" w14:textId="77777777" w:rsidR="006B0888" w:rsidRDefault="00000000">
            <w:pPr>
              <w:jc w:val="center"/>
              <w:rPr>
                <w:iCs/>
                <w:sz w:val="18"/>
                <w:szCs w:val="18"/>
              </w:rPr>
            </w:pPr>
            <w:r>
              <w:rPr>
                <w:rFonts w:hint="eastAsia"/>
                <w:iCs/>
                <w:sz w:val="18"/>
                <w:szCs w:val="18"/>
              </w:rPr>
              <w:t>1</w:t>
            </w:r>
          </w:p>
        </w:tc>
        <w:tc>
          <w:tcPr>
            <w:tcW w:w="709" w:type="dxa"/>
            <w:vAlign w:val="center"/>
          </w:tcPr>
          <w:p w14:paraId="79344F37" w14:textId="77777777" w:rsidR="006B0888" w:rsidRDefault="00000000">
            <w:pPr>
              <w:jc w:val="center"/>
              <w:rPr>
                <w:i/>
                <w:color w:val="FF0000"/>
                <w:sz w:val="18"/>
                <w:szCs w:val="18"/>
              </w:rPr>
            </w:pPr>
            <w:r>
              <w:rPr>
                <w:sz w:val="18"/>
                <w:szCs w:val="18"/>
              </w:rPr>
              <w:t>1</w:t>
            </w:r>
          </w:p>
        </w:tc>
        <w:tc>
          <w:tcPr>
            <w:tcW w:w="1045" w:type="dxa"/>
            <w:vAlign w:val="center"/>
          </w:tcPr>
          <w:p w14:paraId="220CB89F" w14:textId="77777777" w:rsidR="006B0888" w:rsidRDefault="00000000">
            <w:pPr>
              <w:jc w:val="center"/>
              <w:rPr>
                <w:i/>
                <w:color w:val="FF0000"/>
                <w:sz w:val="18"/>
                <w:szCs w:val="18"/>
              </w:rPr>
            </w:pPr>
            <w:r>
              <w:rPr>
                <w:rFonts w:hint="eastAsia"/>
                <w:iCs/>
                <w:sz w:val="18"/>
                <w:szCs w:val="18"/>
              </w:rPr>
              <w:t>考查</w:t>
            </w:r>
          </w:p>
        </w:tc>
      </w:tr>
      <w:tr w:rsidR="006B0888" w14:paraId="41A3330F" w14:textId="77777777">
        <w:trPr>
          <w:trHeight w:val="439"/>
          <w:jc w:val="center"/>
        </w:trPr>
        <w:tc>
          <w:tcPr>
            <w:tcW w:w="571" w:type="dxa"/>
            <w:vMerge w:val="restart"/>
            <w:vAlign w:val="center"/>
          </w:tcPr>
          <w:p w14:paraId="07FA8ACA" w14:textId="77777777" w:rsidR="006B0888" w:rsidRDefault="00000000">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149CA2CD" w14:textId="77777777" w:rsidR="006B0888" w:rsidRDefault="00000000">
            <w:pPr>
              <w:jc w:val="center"/>
              <w:rPr>
                <w:b/>
                <w:color w:val="000000" w:themeColor="text1"/>
                <w:sz w:val="18"/>
                <w:szCs w:val="18"/>
              </w:rPr>
            </w:pPr>
            <w:r>
              <w:rPr>
                <w:b/>
                <w:color w:val="000000" w:themeColor="text1"/>
                <w:sz w:val="18"/>
                <w:szCs w:val="18"/>
              </w:rPr>
              <w:t>公共通识课</w:t>
            </w:r>
          </w:p>
          <w:p w14:paraId="32A2FA67" w14:textId="77777777" w:rsidR="006B0888" w:rsidRDefault="00000000">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516" w:type="dxa"/>
            <w:vAlign w:val="center"/>
          </w:tcPr>
          <w:p w14:paraId="7E4220B4" w14:textId="77777777" w:rsidR="006B0888" w:rsidRDefault="00000000">
            <w:pPr>
              <w:rPr>
                <w:color w:val="000000" w:themeColor="text1"/>
                <w:sz w:val="18"/>
                <w:szCs w:val="18"/>
              </w:rPr>
            </w:pPr>
            <w:r>
              <w:rPr>
                <w:color w:val="000000" w:themeColor="text1"/>
                <w:sz w:val="18"/>
                <w:szCs w:val="18"/>
              </w:rPr>
              <w:t>《习近平谈治国理政》研读</w:t>
            </w:r>
          </w:p>
        </w:tc>
        <w:tc>
          <w:tcPr>
            <w:tcW w:w="1081" w:type="dxa"/>
            <w:vAlign w:val="center"/>
          </w:tcPr>
          <w:p w14:paraId="31715BC0" w14:textId="77777777" w:rsidR="006B0888" w:rsidRDefault="00000000">
            <w:pPr>
              <w:jc w:val="center"/>
              <w:rPr>
                <w:sz w:val="18"/>
                <w:szCs w:val="18"/>
              </w:rPr>
            </w:pPr>
            <w:r>
              <w:rPr>
                <w:sz w:val="18"/>
                <w:szCs w:val="18"/>
              </w:rPr>
              <w:t>TT0000101</w:t>
            </w:r>
          </w:p>
        </w:tc>
        <w:tc>
          <w:tcPr>
            <w:tcW w:w="709" w:type="dxa"/>
            <w:vAlign w:val="center"/>
          </w:tcPr>
          <w:p w14:paraId="744C43F0" w14:textId="77777777" w:rsidR="006B0888" w:rsidRDefault="00000000">
            <w:pPr>
              <w:jc w:val="center"/>
              <w:rPr>
                <w:color w:val="000000" w:themeColor="text1"/>
                <w:sz w:val="18"/>
                <w:szCs w:val="18"/>
              </w:rPr>
            </w:pPr>
            <w:r>
              <w:rPr>
                <w:color w:val="000000" w:themeColor="text1"/>
                <w:sz w:val="18"/>
                <w:szCs w:val="18"/>
              </w:rPr>
              <w:t>1</w:t>
            </w:r>
          </w:p>
        </w:tc>
        <w:tc>
          <w:tcPr>
            <w:tcW w:w="709" w:type="dxa"/>
            <w:vAlign w:val="center"/>
          </w:tcPr>
          <w:p w14:paraId="6D238FCA" w14:textId="77777777" w:rsidR="006B0888" w:rsidRDefault="00000000">
            <w:pPr>
              <w:jc w:val="center"/>
              <w:rPr>
                <w:color w:val="000000" w:themeColor="text1"/>
                <w:sz w:val="18"/>
                <w:szCs w:val="18"/>
              </w:rPr>
            </w:pPr>
            <w:r>
              <w:rPr>
                <w:color w:val="000000" w:themeColor="text1"/>
                <w:sz w:val="18"/>
                <w:szCs w:val="18"/>
              </w:rPr>
              <w:t>2</w:t>
            </w:r>
          </w:p>
        </w:tc>
        <w:tc>
          <w:tcPr>
            <w:tcW w:w="1045" w:type="dxa"/>
            <w:vAlign w:val="center"/>
          </w:tcPr>
          <w:p w14:paraId="0E13C917" w14:textId="77777777" w:rsidR="006B0888" w:rsidRDefault="00000000">
            <w:pPr>
              <w:jc w:val="center"/>
              <w:rPr>
                <w:color w:val="000000" w:themeColor="text1"/>
                <w:sz w:val="18"/>
                <w:szCs w:val="18"/>
              </w:rPr>
            </w:pPr>
            <w:r>
              <w:rPr>
                <w:color w:val="000000" w:themeColor="text1"/>
                <w:sz w:val="18"/>
                <w:szCs w:val="18"/>
              </w:rPr>
              <w:t>考查</w:t>
            </w:r>
          </w:p>
        </w:tc>
      </w:tr>
      <w:tr w:rsidR="006B0888" w14:paraId="67BBAB04" w14:textId="77777777">
        <w:trPr>
          <w:trHeight w:val="416"/>
          <w:jc w:val="center"/>
        </w:trPr>
        <w:tc>
          <w:tcPr>
            <w:tcW w:w="571" w:type="dxa"/>
            <w:vMerge/>
            <w:vAlign w:val="center"/>
          </w:tcPr>
          <w:p w14:paraId="4B346466" w14:textId="77777777" w:rsidR="006B0888" w:rsidRDefault="006B0888">
            <w:pPr>
              <w:jc w:val="center"/>
              <w:rPr>
                <w:b/>
                <w:color w:val="000000" w:themeColor="text1"/>
                <w:sz w:val="18"/>
                <w:szCs w:val="18"/>
              </w:rPr>
            </w:pPr>
          </w:p>
        </w:tc>
        <w:tc>
          <w:tcPr>
            <w:tcW w:w="1226" w:type="dxa"/>
            <w:vMerge/>
            <w:vAlign w:val="center"/>
          </w:tcPr>
          <w:p w14:paraId="4006BA0A" w14:textId="77777777" w:rsidR="006B0888" w:rsidRDefault="006B0888">
            <w:pPr>
              <w:jc w:val="center"/>
              <w:rPr>
                <w:b/>
                <w:color w:val="000000" w:themeColor="text1"/>
                <w:sz w:val="18"/>
                <w:szCs w:val="18"/>
              </w:rPr>
            </w:pPr>
          </w:p>
        </w:tc>
        <w:tc>
          <w:tcPr>
            <w:tcW w:w="3516" w:type="dxa"/>
            <w:vAlign w:val="center"/>
          </w:tcPr>
          <w:p w14:paraId="757D0B92" w14:textId="77777777" w:rsidR="006B0888" w:rsidRDefault="00000000">
            <w:pPr>
              <w:adjustRightInd w:val="0"/>
              <w:rPr>
                <w:color w:val="000000" w:themeColor="text1"/>
                <w:sz w:val="18"/>
                <w:szCs w:val="18"/>
              </w:rPr>
            </w:pPr>
            <w:r>
              <w:rPr>
                <w:color w:val="000000" w:themeColor="text1"/>
                <w:sz w:val="18"/>
                <w:szCs w:val="18"/>
              </w:rPr>
              <w:t>自然辩证法概论</w:t>
            </w:r>
          </w:p>
        </w:tc>
        <w:tc>
          <w:tcPr>
            <w:tcW w:w="1081" w:type="dxa"/>
            <w:vAlign w:val="center"/>
          </w:tcPr>
          <w:p w14:paraId="45751533" w14:textId="77777777" w:rsidR="006B0888" w:rsidRDefault="00000000">
            <w:pPr>
              <w:jc w:val="center"/>
              <w:rPr>
                <w:sz w:val="18"/>
                <w:szCs w:val="18"/>
              </w:rPr>
            </w:pPr>
            <w:r>
              <w:rPr>
                <w:sz w:val="18"/>
                <w:szCs w:val="18"/>
              </w:rPr>
              <w:t>TS0000102</w:t>
            </w:r>
          </w:p>
        </w:tc>
        <w:tc>
          <w:tcPr>
            <w:tcW w:w="709" w:type="dxa"/>
            <w:vAlign w:val="center"/>
          </w:tcPr>
          <w:p w14:paraId="2E2B5C21" w14:textId="77777777" w:rsidR="006B0888" w:rsidRDefault="00000000">
            <w:pPr>
              <w:jc w:val="center"/>
              <w:rPr>
                <w:color w:val="000000" w:themeColor="text1"/>
                <w:sz w:val="18"/>
                <w:szCs w:val="18"/>
              </w:rPr>
            </w:pPr>
            <w:r>
              <w:rPr>
                <w:color w:val="000000" w:themeColor="text1"/>
                <w:sz w:val="18"/>
                <w:szCs w:val="18"/>
              </w:rPr>
              <w:t>1</w:t>
            </w:r>
          </w:p>
        </w:tc>
        <w:tc>
          <w:tcPr>
            <w:tcW w:w="709" w:type="dxa"/>
            <w:vAlign w:val="center"/>
          </w:tcPr>
          <w:p w14:paraId="707C61E9" w14:textId="77777777" w:rsidR="006B0888" w:rsidRDefault="00000000">
            <w:pPr>
              <w:jc w:val="center"/>
              <w:rPr>
                <w:color w:val="000000" w:themeColor="text1"/>
                <w:sz w:val="18"/>
                <w:szCs w:val="18"/>
              </w:rPr>
            </w:pPr>
            <w:r>
              <w:rPr>
                <w:color w:val="000000" w:themeColor="text1"/>
                <w:sz w:val="18"/>
                <w:szCs w:val="18"/>
              </w:rPr>
              <w:t>2</w:t>
            </w:r>
          </w:p>
        </w:tc>
        <w:tc>
          <w:tcPr>
            <w:tcW w:w="1045" w:type="dxa"/>
            <w:vAlign w:val="center"/>
          </w:tcPr>
          <w:p w14:paraId="35859E16" w14:textId="77777777" w:rsidR="006B0888" w:rsidRDefault="00000000">
            <w:pPr>
              <w:jc w:val="center"/>
              <w:rPr>
                <w:color w:val="000000" w:themeColor="text1"/>
                <w:sz w:val="18"/>
                <w:szCs w:val="18"/>
              </w:rPr>
            </w:pPr>
            <w:r>
              <w:rPr>
                <w:color w:val="000000" w:themeColor="text1"/>
                <w:sz w:val="18"/>
                <w:szCs w:val="18"/>
              </w:rPr>
              <w:t>考查</w:t>
            </w:r>
          </w:p>
        </w:tc>
      </w:tr>
      <w:tr w:rsidR="006B0888" w14:paraId="0BB26DFB" w14:textId="77777777">
        <w:trPr>
          <w:jc w:val="center"/>
        </w:trPr>
        <w:tc>
          <w:tcPr>
            <w:tcW w:w="571" w:type="dxa"/>
            <w:vMerge/>
          </w:tcPr>
          <w:p w14:paraId="57269D25" w14:textId="77777777" w:rsidR="006B0888" w:rsidRDefault="006B0888">
            <w:pPr>
              <w:rPr>
                <w:b/>
                <w:color w:val="000000" w:themeColor="text1"/>
                <w:sz w:val="18"/>
                <w:szCs w:val="18"/>
              </w:rPr>
            </w:pPr>
          </w:p>
        </w:tc>
        <w:tc>
          <w:tcPr>
            <w:tcW w:w="1226" w:type="dxa"/>
            <w:vMerge w:val="restart"/>
            <w:vAlign w:val="center"/>
          </w:tcPr>
          <w:p w14:paraId="6AA6CA38" w14:textId="77777777" w:rsidR="006B0888" w:rsidRDefault="00000000">
            <w:pPr>
              <w:adjustRightInd w:val="0"/>
              <w:snapToGrid w:val="0"/>
              <w:jc w:val="center"/>
              <w:rPr>
                <w:b/>
                <w:i/>
                <w:color w:val="000000" w:themeColor="text1"/>
                <w:sz w:val="18"/>
                <w:szCs w:val="18"/>
              </w:rPr>
            </w:pPr>
            <w:r>
              <w:rPr>
                <w:rFonts w:hint="eastAsia"/>
                <w:b/>
                <w:sz w:val="18"/>
                <w:szCs w:val="18"/>
              </w:rPr>
              <w:t>通信与信息系统</w:t>
            </w:r>
            <w:r>
              <w:rPr>
                <w:b/>
                <w:color w:val="000000" w:themeColor="text1"/>
                <w:sz w:val="18"/>
                <w:szCs w:val="18"/>
              </w:rPr>
              <w:t>方向</w:t>
            </w:r>
          </w:p>
          <w:p w14:paraId="07D566A8" w14:textId="77777777" w:rsidR="006B0888" w:rsidRDefault="00000000">
            <w:pPr>
              <w:adjustRightInd w:val="0"/>
              <w:snapToGrid w:val="0"/>
              <w:jc w:val="center"/>
              <w:rPr>
                <w:b/>
                <w:color w:val="000000" w:themeColor="text1"/>
                <w:sz w:val="18"/>
                <w:szCs w:val="18"/>
              </w:rPr>
            </w:pPr>
            <w:r>
              <w:rPr>
                <w:b/>
                <w:color w:val="000000" w:themeColor="text1"/>
                <w:sz w:val="18"/>
                <w:szCs w:val="18"/>
              </w:rPr>
              <w:t>选修课</w:t>
            </w:r>
          </w:p>
        </w:tc>
        <w:tc>
          <w:tcPr>
            <w:tcW w:w="3516" w:type="dxa"/>
            <w:vAlign w:val="center"/>
          </w:tcPr>
          <w:p w14:paraId="04AA51CD" w14:textId="77777777" w:rsidR="006B0888" w:rsidRDefault="00000000">
            <w:pPr>
              <w:adjustRightInd w:val="0"/>
              <w:rPr>
                <w:color w:val="000000" w:themeColor="text1"/>
                <w:sz w:val="18"/>
                <w:szCs w:val="18"/>
              </w:rPr>
            </w:pPr>
            <w:r>
              <w:rPr>
                <w:rFonts w:hint="eastAsia"/>
                <w:color w:val="000000" w:themeColor="text1"/>
                <w:sz w:val="18"/>
                <w:szCs w:val="18"/>
              </w:rPr>
              <w:t>信息论与编码</w:t>
            </w:r>
          </w:p>
        </w:tc>
        <w:tc>
          <w:tcPr>
            <w:tcW w:w="1081" w:type="dxa"/>
            <w:vAlign w:val="center"/>
          </w:tcPr>
          <w:p w14:paraId="5794AD70" w14:textId="77777777" w:rsidR="006B0888" w:rsidRDefault="00000000">
            <w:pPr>
              <w:jc w:val="center"/>
              <w:rPr>
                <w:iCs/>
                <w:sz w:val="18"/>
                <w:szCs w:val="18"/>
              </w:rPr>
            </w:pPr>
            <w:r>
              <w:rPr>
                <w:iCs/>
                <w:sz w:val="18"/>
                <w:szCs w:val="18"/>
              </w:rPr>
              <w:t>XS131520</w:t>
            </w:r>
            <w:r>
              <w:rPr>
                <w:rFonts w:hint="eastAsia"/>
                <w:iCs/>
                <w:sz w:val="18"/>
                <w:szCs w:val="18"/>
              </w:rPr>
              <w:t>9</w:t>
            </w:r>
          </w:p>
        </w:tc>
        <w:tc>
          <w:tcPr>
            <w:tcW w:w="709" w:type="dxa"/>
            <w:vAlign w:val="center"/>
          </w:tcPr>
          <w:p w14:paraId="122A018C" w14:textId="77777777" w:rsidR="006B0888" w:rsidRDefault="00000000">
            <w:pPr>
              <w:jc w:val="center"/>
              <w:rPr>
                <w:color w:val="000000" w:themeColor="text1"/>
                <w:sz w:val="18"/>
                <w:szCs w:val="18"/>
              </w:rPr>
            </w:pPr>
            <w:r>
              <w:rPr>
                <w:color w:val="000000" w:themeColor="text1"/>
                <w:sz w:val="18"/>
                <w:szCs w:val="18"/>
              </w:rPr>
              <w:t>2</w:t>
            </w:r>
          </w:p>
        </w:tc>
        <w:tc>
          <w:tcPr>
            <w:tcW w:w="709" w:type="dxa"/>
            <w:vAlign w:val="center"/>
          </w:tcPr>
          <w:p w14:paraId="382ED124" w14:textId="77777777" w:rsidR="006B0888" w:rsidRDefault="00000000">
            <w:pPr>
              <w:jc w:val="center"/>
              <w:rPr>
                <w:sz w:val="18"/>
                <w:szCs w:val="18"/>
              </w:rPr>
            </w:pPr>
            <w:r>
              <w:rPr>
                <w:rFonts w:hint="eastAsia"/>
                <w:sz w:val="18"/>
                <w:szCs w:val="18"/>
              </w:rPr>
              <w:t>1</w:t>
            </w:r>
          </w:p>
        </w:tc>
        <w:tc>
          <w:tcPr>
            <w:tcW w:w="1045" w:type="dxa"/>
            <w:vMerge w:val="restart"/>
            <w:vAlign w:val="center"/>
          </w:tcPr>
          <w:p w14:paraId="09790C0E" w14:textId="77777777" w:rsidR="006B0888" w:rsidRDefault="00000000">
            <w:pPr>
              <w:adjustRightInd w:val="0"/>
              <w:snapToGrid w:val="0"/>
              <w:jc w:val="center"/>
              <w:rPr>
                <w:sz w:val="18"/>
                <w:szCs w:val="18"/>
              </w:rPr>
            </w:pPr>
            <w:proofErr w:type="gramStart"/>
            <w:r>
              <w:rPr>
                <w:sz w:val="18"/>
                <w:szCs w:val="18"/>
              </w:rPr>
              <w:t>本方向</w:t>
            </w:r>
            <w:proofErr w:type="gramEnd"/>
            <w:r>
              <w:rPr>
                <w:sz w:val="18"/>
                <w:szCs w:val="18"/>
              </w:rPr>
              <w:t>研究生至少选修</w:t>
            </w:r>
          </w:p>
          <w:p w14:paraId="731D83DD" w14:textId="77777777" w:rsidR="006B0888" w:rsidRDefault="00000000">
            <w:pPr>
              <w:adjustRightInd w:val="0"/>
              <w:snapToGrid w:val="0"/>
              <w:jc w:val="center"/>
              <w:rPr>
                <w:sz w:val="18"/>
                <w:szCs w:val="18"/>
              </w:rPr>
            </w:pPr>
            <w:r>
              <w:rPr>
                <w:rFonts w:hint="eastAsia"/>
                <w:sz w:val="18"/>
                <w:szCs w:val="18"/>
              </w:rPr>
              <w:t>4</w:t>
            </w:r>
            <w:r>
              <w:rPr>
                <w:sz w:val="18"/>
                <w:szCs w:val="18"/>
              </w:rPr>
              <w:t>学分</w:t>
            </w:r>
          </w:p>
        </w:tc>
      </w:tr>
      <w:tr w:rsidR="006B0888" w14:paraId="4AF57D8C" w14:textId="77777777">
        <w:trPr>
          <w:jc w:val="center"/>
        </w:trPr>
        <w:tc>
          <w:tcPr>
            <w:tcW w:w="571" w:type="dxa"/>
            <w:vMerge/>
          </w:tcPr>
          <w:p w14:paraId="1FD1397D" w14:textId="77777777" w:rsidR="006B0888" w:rsidRDefault="006B0888">
            <w:pPr>
              <w:rPr>
                <w:b/>
                <w:color w:val="000000" w:themeColor="text1"/>
                <w:sz w:val="18"/>
                <w:szCs w:val="18"/>
              </w:rPr>
            </w:pPr>
          </w:p>
        </w:tc>
        <w:tc>
          <w:tcPr>
            <w:tcW w:w="1226" w:type="dxa"/>
            <w:vMerge/>
            <w:vAlign w:val="center"/>
          </w:tcPr>
          <w:p w14:paraId="233C9778" w14:textId="77777777" w:rsidR="006B0888" w:rsidRDefault="006B0888">
            <w:pPr>
              <w:adjustRightInd w:val="0"/>
              <w:snapToGrid w:val="0"/>
              <w:jc w:val="center"/>
              <w:rPr>
                <w:b/>
                <w:color w:val="FF0000"/>
                <w:sz w:val="18"/>
                <w:szCs w:val="18"/>
              </w:rPr>
            </w:pPr>
          </w:p>
        </w:tc>
        <w:tc>
          <w:tcPr>
            <w:tcW w:w="3516" w:type="dxa"/>
            <w:vAlign w:val="center"/>
          </w:tcPr>
          <w:p w14:paraId="673A6074" w14:textId="77777777" w:rsidR="006B0888" w:rsidRDefault="00000000">
            <w:pPr>
              <w:adjustRightInd w:val="0"/>
              <w:rPr>
                <w:color w:val="000000" w:themeColor="text1"/>
                <w:sz w:val="18"/>
                <w:szCs w:val="18"/>
              </w:rPr>
            </w:pPr>
            <w:r>
              <w:rPr>
                <w:rFonts w:hint="eastAsia"/>
                <w:color w:val="000000" w:themeColor="text1"/>
                <w:sz w:val="18"/>
                <w:szCs w:val="18"/>
              </w:rPr>
              <w:t>通信网理论</w:t>
            </w:r>
          </w:p>
        </w:tc>
        <w:tc>
          <w:tcPr>
            <w:tcW w:w="1081" w:type="dxa"/>
            <w:vAlign w:val="center"/>
          </w:tcPr>
          <w:p w14:paraId="074F9385" w14:textId="77777777" w:rsidR="006B0888" w:rsidRDefault="00000000">
            <w:pPr>
              <w:jc w:val="center"/>
              <w:rPr>
                <w:iCs/>
                <w:sz w:val="18"/>
                <w:szCs w:val="18"/>
              </w:rPr>
            </w:pPr>
            <w:r>
              <w:rPr>
                <w:iCs/>
                <w:sz w:val="18"/>
                <w:szCs w:val="18"/>
              </w:rPr>
              <w:t>XS131520</w:t>
            </w:r>
            <w:r>
              <w:rPr>
                <w:rFonts w:hint="eastAsia"/>
                <w:iCs/>
                <w:sz w:val="18"/>
                <w:szCs w:val="18"/>
              </w:rPr>
              <w:t>3</w:t>
            </w:r>
          </w:p>
        </w:tc>
        <w:tc>
          <w:tcPr>
            <w:tcW w:w="709" w:type="dxa"/>
            <w:vAlign w:val="center"/>
          </w:tcPr>
          <w:p w14:paraId="4F43391C" w14:textId="77777777" w:rsidR="006B0888" w:rsidRDefault="00000000">
            <w:pPr>
              <w:jc w:val="center"/>
              <w:rPr>
                <w:color w:val="000000" w:themeColor="text1"/>
                <w:sz w:val="18"/>
                <w:szCs w:val="18"/>
              </w:rPr>
            </w:pPr>
            <w:r>
              <w:rPr>
                <w:color w:val="000000" w:themeColor="text1"/>
                <w:sz w:val="18"/>
                <w:szCs w:val="18"/>
              </w:rPr>
              <w:t>2</w:t>
            </w:r>
          </w:p>
        </w:tc>
        <w:tc>
          <w:tcPr>
            <w:tcW w:w="709" w:type="dxa"/>
            <w:vAlign w:val="center"/>
          </w:tcPr>
          <w:p w14:paraId="433789F8" w14:textId="77777777" w:rsidR="006B0888" w:rsidRDefault="00000000">
            <w:pPr>
              <w:jc w:val="center"/>
              <w:rPr>
                <w:sz w:val="18"/>
                <w:szCs w:val="18"/>
              </w:rPr>
            </w:pPr>
            <w:r>
              <w:rPr>
                <w:rFonts w:hint="eastAsia"/>
                <w:sz w:val="18"/>
                <w:szCs w:val="18"/>
              </w:rPr>
              <w:t>2</w:t>
            </w:r>
          </w:p>
        </w:tc>
        <w:tc>
          <w:tcPr>
            <w:tcW w:w="1045" w:type="dxa"/>
            <w:vMerge/>
            <w:vAlign w:val="center"/>
          </w:tcPr>
          <w:p w14:paraId="37FF5B5A" w14:textId="77777777" w:rsidR="006B0888" w:rsidRDefault="006B0888">
            <w:pPr>
              <w:adjustRightInd w:val="0"/>
              <w:snapToGrid w:val="0"/>
              <w:jc w:val="center"/>
              <w:rPr>
                <w:sz w:val="18"/>
                <w:szCs w:val="18"/>
              </w:rPr>
            </w:pPr>
          </w:p>
        </w:tc>
      </w:tr>
      <w:tr w:rsidR="006B0888" w14:paraId="24371689" w14:textId="77777777">
        <w:trPr>
          <w:jc w:val="center"/>
        </w:trPr>
        <w:tc>
          <w:tcPr>
            <w:tcW w:w="571" w:type="dxa"/>
            <w:vMerge/>
          </w:tcPr>
          <w:p w14:paraId="288133CB" w14:textId="77777777" w:rsidR="006B0888" w:rsidRDefault="006B0888">
            <w:pPr>
              <w:rPr>
                <w:b/>
                <w:color w:val="000000" w:themeColor="text1"/>
                <w:sz w:val="18"/>
                <w:szCs w:val="18"/>
              </w:rPr>
            </w:pPr>
          </w:p>
        </w:tc>
        <w:tc>
          <w:tcPr>
            <w:tcW w:w="1226" w:type="dxa"/>
            <w:vMerge/>
            <w:vAlign w:val="center"/>
          </w:tcPr>
          <w:p w14:paraId="5AFBA370" w14:textId="77777777" w:rsidR="006B0888" w:rsidRDefault="006B0888">
            <w:pPr>
              <w:adjustRightInd w:val="0"/>
              <w:snapToGrid w:val="0"/>
              <w:jc w:val="center"/>
              <w:rPr>
                <w:b/>
                <w:color w:val="FF0000"/>
                <w:sz w:val="18"/>
                <w:szCs w:val="18"/>
              </w:rPr>
            </w:pPr>
          </w:p>
        </w:tc>
        <w:tc>
          <w:tcPr>
            <w:tcW w:w="3516" w:type="dxa"/>
            <w:vAlign w:val="center"/>
          </w:tcPr>
          <w:p w14:paraId="499D8031" w14:textId="77777777" w:rsidR="006B0888" w:rsidRDefault="00000000">
            <w:pPr>
              <w:adjustRightInd w:val="0"/>
              <w:rPr>
                <w:color w:val="000000" w:themeColor="text1"/>
                <w:sz w:val="18"/>
                <w:szCs w:val="18"/>
              </w:rPr>
            </w:pPr>
            <w:r>
              <w:rPr>
                <w:rFonts w:hint="eastAsia"/>
                <w:color w:val="000000" w:themeColor="text1"/>
                <w:sz w:val="18"/>
                <w:szCs w:val="18"/>
              </w:rPr>
              <w:t>软件无线电技术</w:t>
            </w:r>
          </w:p>
        </w:tc>
        <w:tc>
          <w:tcPr>
            <w:tcW w:w="1081" w:type="dxa"/>
            <w:vAlign w:val="center"/>
          </w:tcPr>
          <w:p w14:paraId="1D4FA278" w14:textId="77777777" w:rsidR="006B0888" w:rsidRDefault="00000000">
            <w:pPr>
              <w:jc w:val="center"/>
              <w:rPr>
                <w:iCs/>
                <w:sz w:val="18"/>
                <w:szCs w:val="18"/>
              </w:rPr>
            </w:pPr>
            <w:r>
              <w:rPr>
                <w:iCs/>
                <w:sz w:val="18"/>
                <w:szCs w:val="18"/>
              </w:rPr>
              <w:t>XS13152</w:t>
            </w:r>
            <w:r>
              <w:rPr>
                <w:rFonts w:hint="eastAsia"/>
                <w:iCs/>
                <w:sz w:val="18"/>
                <w:szCs w:val="18"/>
              </w:rPr>
              <w:t>10</w:t>
            </w:r>
          </w:p>
        </w:tc>
        <w:tc>
          <w:tcPr>
            <w:tcW w:w="709" w:type="dxa"/>
            <w:vAlign w:val="center"/>
          </w:tcPr>
          <w:p w14:paraId="7921101E" w14:textId="77777777" w:rsidR="006B0888" w:rsidRDefault="00000000">
            <w:pPr>
              <w:jc w:val="center"/>
              <w:rPr>
                <w:color w:val="000000" w:themeColor="text1"/>
                <w:sz w:val="18"/>
                <w:szCs w:val="18"/>
              </w:rPr>
            </w:pPr>
            <w:r>
              <w:rPr>
                <w:color w:val="000000" w:themeColor="text1"/>
                <w:sz w:val="18"/>
                <w:szCs w:val="18"/>
              </w:rPr>
              <w:t>2</w:t>
            </w:r>
          </w:p>
        </w:tc>
        <w:tc>
          <w:tcPr>
            <w:tcW w:w="709" w:type="dxa"/>
            <w:vAlign w:val="center"/>
          </w:tcPr>
          <w:p w14:paraId="50037347" w14:textId="77777777" w:rsidR="006B0888" w:rsidRDefault="00000000">
            <w:pPr>
              <w:jc w:val="center"/>
              <w:rPr>
                <w:sz w:val="18"/>
                <w:szCs w:val="18"/>
              </w:rPr>
            </w:pPr>
            <w:r>
              <w:rPr>
                <w:rFonts w:hint="eastAsia"/>
                <w:sz w:val="18"/>
                <w:szCs w:val="18"/>
              </w:rPr>
              <w:t>1</w:t>
            </w:r>
          </w:p>
        </w:tc>
        <w:tc>
          <w:tcPr>
            <w:tcW w:w="1045" w:type="dxa"/>
            <w:vMerge/>
            <w:vAlign w:val="center"/>
          </w:tcPr>
          <w:p w14:paraId="377C4148" w14:textId="77777777" w:rsidR="006B0888" w:rsidRDefault="006B0888">
            <w:pPr>
              <w:adjustRightInd w:val="0"/>
              <w:snapToGrid w:val="0"/>
              <w:jc w:val="center"/>
              <w:rPr>
                <w:sz w:val="18"/>
                <w:szCs w:val="18"/>
              </w:rPr>
            </w:pPr>
          </w:p>
        </w:tc>
      </w:tr>
      <w:tr w:rsidR="006B0888" w14:paraId="34BDE463" w14:textId="77777777">
        <w:trPr>
          <w:jc w:val="center"/>
        </w:trPr>
        <w:tc>
          <w:tcPr>
            <w:tcW w:w="571" w:type="dxa"/>
            <w:vMerge/>
          </w:tcPr>
          <w:p w14:paraId="421B3E06" w14:textId="77777777" w:rsidR="006B0888" w:rsidRDefault="006B0888">
            <w:pPr>
              <w:rPr>
                <w:b/>
                <w:color w:val="000000" w:themeColor="text1"/>
                <w:sz w:val="18"/>
                <w:szCs w:val="18"/>
              </w:rPr>
            </w:pPr>
          </w:p>
        </w:tc>
        <w:tc>
          <w:tcPr>
            <w:tcW w:w="1226" w:type="dxa"/>
            <w:vMerge/>
            <w:vAlign w:val="center"/>
          </w:tcPr>
          <w:p w14:paraId="226DA8D5" w14:textId="77777777" w:rsidR="006B0888" w:rsidRDefault="006B0888">
            <w:pPr>
              <w:jc w:val="center"/>
              <w:rPr>
                <w:b/>
                <w:color w:val="000000" w:themeColor="text1"/>
                <w:sz w:val="18"/>
                <w:szCs w:val="18"/>
              </w:rPr>
            </w:pPr>
          </w:p>
        </w:tc>
        <w:tc>
          <w:tcPr>
            <w:tcW w:w="3516" w:type="dxa"/>
            <w:vAlign w:val="center"/>
          </w:tcPr>
          <w:p w14:paraId="6BAE5AC4" w14:textId="77777777" w:rsidR="006B0888" w:rsidRDefault="00000000">
            <w:pPr>
              <w:adjustRightInd w:val="0"/>
              <w:snapToGrid w:val="0"/>
              <w:rPr>
                <w:i/>
                <w:color w:val="FF0000"/>
                <w:sz w:val="18"/>
                <w:szCs w:val="18"/>
              </w:rPr>
            </w:pPr>
            <w:proofErr w:type="gramStart"/>
            <w:r>
              <w:rPr>
                <w:rFonts w:asciiTheme="minorHAnsi" w:eastAsiaTheme="minorEastAsia" w:hint="eastAsia"/>
                <w:sz w:val="18"/>
                <w:szCs w:val="18"/>
              </w:rPr>
              <w:t>智简通信</w:t>
            </w:r>
            <w:proofErr w:type="gramEnd"/>
          </w:p>
        </w:tc>
        <w:tc>
          <w:tcPr>
            <w:tcW w:w="1081" w:type="dxa"/>
            <w:vAlign w:val="center"/>
          </w:tcPr>
          <w:p w14:paraId="3064B7A8" w14:textId="77777777" w:rsidR="006B0888" w:rsidRDefault="00000000">
            <w:pPr>
              <w:jc w:val="center"/>
              <w:rPr>
                <w:iCs/>
                <w:sz w:val="18"/>
                <w:szCs w:val="18"/>
              </w:rPr>
            </w:pPr>
            <w:r>
              <w:rPr>
                <w:iCs/>
                <w:sz w:val="18"/>
                <w:szCs w:val="18"/>
              </w:rPr>
              <w:t>XS13152</w:t>
            </w:r>
            <w:r>
              <w:rPr>
                <w:rFonts w:hint="eastAsia"/>
                <w:iCs/>
                <w:sz w:val="18"/>
                <w:szCs w:val="18"/>
              </w:rPr>
              <w:t>11</w:t>
            </w:r>
          </w:p>
        </w:tc>
        <w:tc>
          <w:tcPr>
            <w:tcW w:w="709" w:type="dxa"/>
            <w:vAlign w:val="center"/>
          </w:tcPr>
          <w:p w14:paraId="403C019A" w14:textId="77777777" w:rsidR="006B0888" w:rsidRDefault="00000000">
            <w:pPr>
              <w:jc w:val="center"/>
              <w:rPr>
                <w:color w:val="000000" w:themeColor="text1"/>
                <w:sz w:val="18"/>
                <w:szCs w:val="18"/>
              </w:rPr>
            </w:pPr>
            <w:r>
              <w:rPr>
                <w:color w:val="000000" w:themeColor="text1"/>
                <w:sz w:val="18"/>
                <w:szCs w:val="18"/>
              </w:rPr>
              <w:t>2</w:t>
            </w:r>
          </w:p>
        </w:tc>
        <w:tc>
          <w:tcPr>
            <w:tcW w:w="709" w:type="dxa"/>
            <w:vAlign w:val="center"/>
          </w:tcPr>
          <w:p w14:paraId="424DC272" w14:textId="77777777" w:rsidR="006B0888" w:rsidRDefault="00000000">
            <w:pPr>
              <w:jc w:val="center"/>
              <w:rPr>
                <w:sz w:val="18"/>
                <w:szCs w:val="18"/>
              </w:rPr>
            </w:pPr>
            <w:r>
              <w:rPr>
                <w:rFonts w:hint="eastAsia"/>
                <w:sz w:val="18"/>
                <w:szCs w:val="18"/>
              </w:rPr>
              <w:t>1</w:t>
            </w:r>
          </w:p>
        </w:tc>
        <w:tc>
          <w:tcPr>
            <w:tcW w:w="1045" w:type="dxa"/>
            <w:vMerge/>
            <w:vAlign w:val="center"/>
          </w:tcPr>
          <w:p w14:paraId="675A5600" w14:textId="77777777" w:rsidR="006B0888" w:rsidRDefault="006B0888">
            <w:pPr>
              <w:jc w:val="center"/>
              <w:rPr>
                <w:sz w:val="18"/>
                <w:szCs w:val="18"/>
              </w:rPr>
            </w:pPr>
          </w:p>
        </w:tc>
      </w:tr>
      <w:tr w:rsidR="006B0888" w14:paraId="5AE16CB2" w14:textId="77777777">
        <w:trPr>
          <w:jc w:val="center"/>
        </w:trPr>
        <w:tc>
          <w:tcPr>
            <w:tcW w:w="571" w:type="dxa"/>
            <w:vMerge/>
          </w:tcPr>
          <w:p w14:paraId="556023D9" w14:textId="77777777" w:rsidR="006B0888" w:rsidRDefault="006B0888">
            <w:pPr>
              <w:rPr>
                <w:b/>
                <w:color w:val="000000" w:themeColor="text1"/>
                <w:sz w:val="18"/>
                <w:szCs w:val="18"/>
              </w:rPr>
            </w:pPr>
          </w:p>
        </w:tc>
        <w:tc>
          <w:tcPr>
            <w:tcW w:w="1226" w:type="dxa"/>
            <w:vMerge/>
            <w:vAlign w:val="center"/>
          </w:tcPr>
          <w:p w14:paraId="2B09C14F" w14:textId="77777777" w:rsidR="006B0888" w:rsidRDefault="006B0888">
            <w:pPr>
              <w:jc w:val="center"/>
              <w:rPr>
                <w:b/>
                <w:color w:val="000000" w:themeColor="text1"/>
                <w:sz w:val="18"/>
                <w:szCs w:val="18"/>
              </w:rPr>
            </w:pPr>
          </w:p>
        </w:tc>
        <w:tc>
          <w:tcPr>
            <w:tcW w:w="3516" w:type="dxa"/>
            <w:vAlign w:val="center"/>
          </w:tcPr>
          <w:p w14:paraId="660C9F17" w14:textId="77777777" w:rsidR="006B0888" w:rsidRDefault="00000000">
            <w:pPr>
              <w:adjustRightInd w:val="0"/>
              <w:snapToGrid w:val="0"/>
              <w:rPr>
                <w:i/>
                <w:color w:val="C00000"/>
                <w:sz w:val="18"/>
                <w:szCs w:val="18"/>
              </w:rPr>
            </w:pPr>
            <w:r>
              <w:rPr>
                <w:rFonts w:asciiTheme="minorHAnsi" w:eastAsiaTheme="minorEastAsia" w:hint="eastAsia"/>
                <w:color w:val="000000" w:themeColor="text1"/>
                <w:sz w:val="18"/>
                <w:szCs w:val="18"/>
              </w:rPr>
              <w:t>无线通信原理</w:t>
            </w:r>
          </w:p>
        </w:tc>
        <w:tc>
          <w:tcPr>
            <w:tcW w:w="1081" w:type="dxa"/>
            <w:vAlign w:val="center"/>
          </w:tcPr>
          <w:p w14:paraId="6E62C800" w14:textId="77777777" w:rsidR="006B0888" w:rsidRDefault="00000000">
            <w:pPr>
              <w:jc w:val="center"/>
              <w:rPr>
                <w:iCs/>
                <w:sz w:val="18"/>
                <w:szCs w:val="18"/>
              </w:rPr>
            </w:pPr>
            <w:r>
              <w:rPr>
                <w:iCs/>
                <w:sz w:val="18"/>
                <w:szCs w:val="18"/>
              </w:rPr>
              <w:t>XS13152</w:t>
            </w:r>
            <w:r>
              <w:rPr>
                <w:rFonts w:hint="eastAsia"/>
                <w:iCs/>
                <w:sz w:val="18"/>
                <w:szCs w:val="18"/>
              </w:rPr>
              <w:t>12</w:t>
            </w:r>
          </w:p>
        </w:tc>
        <w:tc>
          <w:tcPr>
            <w:tcW w:w="709" w:type="dxa"/>
            <w:vAlign w:val="center"/>
          </w:tcPr>
          <w:p w14:paraId="56B04C05" w14:textId="77777777" w:rsidR="006B0888" w:rsidRDefault="00000000">
            <w:pPr>
              <w:jc w:val="center"/>
              <w:rPr>
                <w:iCs/>
                <w:sz w:val="18"/>
                <w:szCs w:val="18"/>
              </w:rPr>
            </w:pPr>
            <w:r>
              <w:rPr>
                <w:rFonts w:hint="eastAsia"/>
                <w:iCs/>
                <w:sz w:val="18"/>
                <w:szCs w:val="18"/>
              </w:rPr>
              <w:t>2</w:t>
            </w:r>
          </w:p>
        </w:tc>
        <w:tc>
          <w:tcPr>
            <w:tcW w:w="709" w:type="dxa"/>
            <w:vAlign w:val="center"/>
          </w:tcPr>
          <w:p w14:paraId="630B954A" w14:textId="77777777" w:rsidR="006B0888" w:rsidRDefault="00000000">
            <w:pPr>
              <w:jc w:val="center"/>
              <w:rPr>
                <w:iCs/>
                <w:sz w:val="18"/>
                <w:szCs w:val="18"/>
              </w:rPr>
            </w:pPr>
            <w:r>
              <w:rPr>
                <w:rFonts w:hint="eastAsia"/>
                <w:iCs/>
                <w:sz w:val="18"/>
                <w:szCs w:val="18"/>
              </w:rPr>
              <w:t>1</w:t>
            </w:r>
          </w:p>
        </w:tc>
        <w:tc>
          <w:tcPr>
            <w:tcW w:w="1045" w:type="dxa"/>
            <w:vMerge/>
            <w:vAlign w:val="center"/>
          </w:tcPr>
          <w:p w14:paraId="4363794E" w14:textId="77777777" w:rsidR="006B0888" w:rsidRDefault="006B0888">
            <w:pPr>
              <w:jc w:val="center"/>
              <w:rPr>
                <w:sz w:val="18"/>
                <w:szCs w:val="18"/>
              </w:rPr>
            </w:pPr>
          </w:p>
        </w:tc>
      </w:tr>
      <w:tr w:rsidR="006B0888" w14:paraId="420ECD6C" w14:textId="77777777">
        <w:trPr>
          <w:jc w:val="center"/>
        </w:trPr>
        <w:tc>
          <w:tcPr>
            <w:tcW w:w="571" w:type="dxa"/>
            <w:vMerge/>
          </w:tcPr>
          <w:p w14:paraId="50B90D12" w14:textId="77777777" w:rsidR="006B0888" w:rsidRDefault="006B0888">
            <w:pPr>
              <w:rPr>
                <w:b/>
                <w:color w:val="000000" w:themeColor="text1"/>
                <w:sz w:val="18"/>
                <w:szCs w:val="18"/>
              </w:rPr>
            </w:pPr>
          </w:p>
        </w:tc>
        <w:tc>
          <w:tcPr>
            <w:tcW w:w="1226" w:type="dxa"/>
            <w:vMerge/>
            <w:vAlign w:val="center"/>
          </w:tcPr>
          <w:p w14:paraId="6530502E" w14:textId="77777777" w:rsidR="006B0888" w:rsidRDefault="006B0888">
            <w:pPr>
              <w:jc w:val="center"/>
              <w:rPr>
                <w:b/>
                <w:color w:val="000000" w:themeColor="text1"/>
                <w:sz w:val="18"/>
                <w:szCs w:val="18"/>
              </w:rPr>
            </w:pPr>
          </w:p>
        </w:tc>
        <w:tc>
          <w:tcPr>
            <w:tcW w:w="3516" w:type="dxa"/>
            <w:vAlign w:val="center"/>
          </w:tcPr>
          <w:p w14:paraId="1211B5FF" w14:textId="77777777" w:rsidR="006B0888" w:rsidRDefault="00000000">
            <w:pPr>
              <w:adjustRightInd w:val="0"/>
              <w:snapToGrid w:val="0"/>
              <w:rPr>
                <w:i/>
                <w:color w:val="C00000"/>
                <w:sz w:val="18"/>
                <w:szCs w:val="18"/>
              </w:rPr>
            </w:pPr>
            <w:r>
              <w:rPr>
                <w:rFonts w:asciiTheme="minorHAnsi" w:eastAsiaTheme="minorEastAsia" w:hint="eastAsia"/>
                <w:color w:val="000000" w:themeColor="text1"/>
                <w:sz w:val="18"/>
                <w:szCs w:val="18"/>
              </w:rPr>
              <w:t>最优化理论与方法</w:t>
            </w:r>
          </w:p>
        </w:tc>
        <w:tc>
          <w:tcPr>
            <w:tcW w:w="1081" w:type="dxa"/>
            <w:vAlign w:val="center"/>
          </w:tcPr>
          <w:p w14:paraId="12ADDFD4" w14:textId="77777777" w:rsidR="006B0888" w:rsidRDefault="00000000">
            <w:pPr>
              <w:jc w:val="center"/>
              <w:rPr>
                <w:iCs/>
                <w:sz w:val="18"/>
                <w:szCs w:val="18"/>
              </w:rPr>
            </w:pPr>
            <w:r>
              <w:rPr>
                <w:iCs/>
                <w:sz w:val="18"/>
                <w:szCs w:val="18"/>
              </w:rPr>
              <w:t>XS13152</w:t>
            </w:r>
            <w:r>
              <w:rPr>
                <w:rFonts w:hint="eastAsia"/>
                <w:iCs/>
                <w:sz w:val="18"/>
                <w:szCs w:val="18"/>
              </w:rPr>
              <w:t>07</w:t>
            </w:r>
          </w:p>
        </w:tc>
        <w:tc>
          <w:tcPr>
            <w:tcW w:w="709" w:type="dxa"/>
            <w:vAlign w:val="center"/>
          </w:tcPr>
          <w:p w14:paraId="5ADB8096" w14:textId="77777777" w:rsidR="006B0888" w:rsidRDefault="00000000">
            <w:pPr>
              <w:jc w:val="center"/>
              <w:rPr>
                <w:iCs/>
                <w:sz w:val="18"/>
                <w:szCs w:val="18"/>
              </w:rPr>
            </w:pPr>
            <w:r>
              <w:rPr>
                <w:rFonts w:hint="eastAsia"/>
                <w:iCs/>
                <w:sz w:val="18"/>
                <w:szCs w:val="18"/>
              </w:rPr>
              <w:t>2</w:t>
            </w:r>
          </w:p>
        </w:tc>
        <w:tc>
          <w:tcPr>
            <w:tcW w:w="709" w:type="dxa"/>
            <w:vAlign w:val="center"/>
          </w:tcPr>
          <w:p w14:paraId="237C92C5" w14:textId="77777777" w:rsidR="006B0888" w:rsidRDefault="00000000">
            <w:pPr>
              <w:jc w:val="center"/>
              <w:rPr>
                <w:iCs/>
                <w:sz w:val="18"/>
                <w:szCs w:val="18"/>
              </w:rPr>
            </w:pPr>
            <w:r>
              <w:rPr>
                <w:rFonts w:hint="eastAsia"/>
                <w:iCs/>
                <w:sz w:val="18"/>
                <w:szCs w:val="18"/>
              </w:rPr>
              <w:t>2</w:t>
            </w:r>
          </w:p>
        </w:tc>
        <w:tc>
          <w:tcPr>
            <w:tcW w:w="1045" w:type="dxa"/>
            <w:vMerge/>
            <w:vAlign w:val="center"/>
          </w:tcPr>
          <w:p w14:paraId="2CE0758A" w14:textId="77777777" w:rsidR="006B0888" w:rsidRDefault="006B0888">
            <w:pPr>
              <w:jc w:val="center"/>
              <w:rPr>
                <w:sz w:val="18"/>
                <w:szCs w:val="18"/>
              </w:rPr>
            </w:pPr>
          </w:p>
        </w:tc>
      </w:tr>
      <w:tr w:rsidR="006B0888" w14:paraId="213F4DEA" w14:textId="77777777">
        <w:trPr>
          <w:jc w:val="center"/>
        </w:trPr>
        <w:tc>
          <w:tcPr>
            <w:tcW w:w="571" w:type="dxa"/>
            <w:vMerge/>
          </w:tcPr>
          <w:p w14:paraId="19B6C18B" w14:textId="77777777" w:rsidR="006B0888" w:rsidRDefault="006B0888">
            <w:pPr>
              <w:rPr>
                <w:b/>
                <w:color w:val="000000" w:themeColor="text1"/>
                <w:sz w:val="18"/>
                <w:szCs w:val="18"/>
              </w:rPr>
            </w:pPr>
          </w:p>
        </w:tc>
        <w:tc>
          <w:tcPr>
            <w:tcW w:w="1226" w:type="dxa"/>
            <w:vMerge w:val="restart"/>
            <w:vAlign w:val="center"/>
          </w:tcPr>
          <w:p w14:paraId="0FC6BE4E" w14:textId="77777777" w:rsidR="006B0888" w:rsidRDefault="00000000">
            <w:pPr>
              <w:adjustRightInd w:val="0"/>
              <w:snapToGrid w:val="0"/>
              <w:jc w:val="center"/>
              <w:rPr>
                <w:b/>
                <w:color w:val="000000" w:themeColor="text1"/>
                <w:sz w:val="18"/>
                <w:szCs w:val="18"/>
              </w:rPr>
            </w:pPr>
            <w:r>
              <w:rPr>
                <w:rFonts w:hint="eastAsia"/>
                <w:b/>
                <w:sz w:val="18"/>
                <w:szCs w:val="18"/>
              </w:rPr>
              <w:t>信号与信息处理</w:t>
            </w:r>
            <w:r>
              <w:rPr>
                <w:b/>
                <w:color w:val="000000" w:themeColor="text1"/>
                <w:sz w:val="18"/>
                <w:szCs w:val="18"/>
              </w:rPr>
              <w:t>方向</w:t>
            </w:r>
          </w:p>
          <w:p w14:paraId="67800A8C" w14:textId="77777777" w:rsidR="006B0888" w:rsidRDefault="00000000">
            <w:pPr>
              <w:adjustRightInd w:val="0"/>
              <w:snapToGrid w:val="0"/>
              <w:jc w:val="center"/>
              <w:rPr>
                <w:b/>
                <w:color w:val="FF0000"/>
                <w:sz w:val="18"/>
                <w:szCs w:val="18"/>
              </w:rPr>
            </w:pPr>
            <w:r>
              <w:rPr>
                <w:b/>
                <w:color w:val="000000" w:themeColor="text1"/>
                <w:sz w:val="18"/>
                <w:szCs w:val="18"/>
              </w:rPr>
              <w:t>选修课</w:t>
            </w:r>
          </w:p>
        </w:tc>
        <w:tc>
          <w:tcPr>
            <w:tcW w:w="3516" w:type="dxa"/>
            <w:vAlign w:val="center"/>
          </w:tcPr>
          <w:p w14:paraId="599374E9" w14:textId="77777777" w:rsidR="006B0888" w:rsidRDefault="00000000">
            <w:pPr>
              <w:rPr>
                <w:color w:val="000000" w:themeColor="text1"/>
                <w:sz w:val="18"/>
                <w:szCs w:val="18"/>
              </w:rPr>
            </w:pPr>
            <w:r>
              <w:rPr>
                <w:rFonts w:hint="eastAsia"/>
                <w:color w:val="000000" w:themeColor="text1"/>
                <w:sz w:val="18"/>
                <w:szCs w:val="18"/>
              </w:rPr>
              <w:t>数值分析</w:t>
            </w:r>
          </w:p>
        </w:tc>
        <w:tc>
          <w:tcPr>
            <w:tcW w:w="1081" w:type="dxa"/>
            <w:vAlign w:val="center"/>
          </w:tcPr>
          <w:p w14:paraId="4D416D3E" w14:textId="77777777" w:rsidR="006B0888" w:rsidRDefault="00000000">
            <w:pPr>
              <w:jc w:val="center"/>
              <w:rPr>
                <w:sz w:val="18"/>
                <w:szCs w:val="18"/>
              </w:rPr>
            </w:pPr>
            <w:r>
              <w:rPr>
                <w:iCs/>
                <w:sz w:val="18"/>
                <w:szCs w:val="18"/>
              </w:rPr>
              <w:t>XS131520</w:t>
            </w:r>
            <w:r>
              <w:rPr>
                <w:rFonts w:hint="eastAsia"/>
                <w:iCs/>
                <w:sz w:val="18"/>
                <w:szCs w:val="18"/>
              </w:rPr>
              <w:t>4</w:t>
            </w:r>
          </w:p>
        </w:tc>
        <w:tc>
          <w:tcPr>
            <w:tcW w:w="709" w:type="dxa"/>
            <w:vAlign w:val="center"/>
          </w:tcPr>
          <w:p w14:paraId="4391752C" w14:textId="77777777" w:rsidR="006B0888" w:rsidRDefault="00000000">
            <w:pPr>
              <w:jc w:val="center"/>
              <w:rPr>
                <w:iCs/>
                <w:sz w:val="18"/>
                <w:szCs w:val="18"/>
              </w:rPr>
            </w:pPr>
            <w:r>
              <w:rPr>
                <w:iCs/>
                <w:sz w:val="18"/>
                <w:szCs w:val="18"/>
              </w:rPr>
              <w:t>2</w:t>
            </w:r>
          </w:p>
        </w:tc>
        <w:tc>
          <w:tcPr>
            <w:tcW w:w="709" w:type="dxa"/>
            <w:vAlign w:val="center"/>
          </w:tcPr>
          <w:p w14:paraId="4FCD5F17" w14:textId="77777777" w:rsidR="006B0888" w:rsidRDefault="00000000">
            <w:pPr>
              <w:jc w:val="center"/>
              <w:rPr>
                <w:sz w:val="18"/>
                <w:szCs w:val="18"/>
              </w:rPr>
            </w:pPr>
            <w:r>
              <w:rPr>
                <w:rFonts w:hint="eastAsia"/>
                <w:sz w:val="18"/>
                <w:szCs w:val="18"/>
              </w:rPr>
              <w:t>1</w:t>
            </w:r>
          </w:p>
        </w:tc>
        <w:tc>
          <w:tcPr>
            <w:tcW w:w="1045" w:type="dxa"/>
            <w:vMerge w:val="restart"/>
            <w:vAlign w:val="center"/>
          </w:tcPr>
          <w:p w14:paraId="00538A30" w14:textId="77777777" w:rsidR="006B0888" w:rsidRDefault="00000000">
            <w:pPr>
              <w:adjustRightInd w:val="0"/>
              <w:snapToGrid w:val="0"/>
              <w:jc w:val="center"/>
              <w:rPr>
                <w:sz w:val="18"/>
                <w:szCs w:val="18"/>
              </w:rPr>
            </w:pPr>
            <w:proofErr w:type="gramStart"/>
            <w:r>
              <w:rPr>
                <w:sz w:val="18"/>
                <w:szCs w:val="18"/>
              </w:rPr>
              <w:t>本方向</w:t>
            </w:r>
            <w:proofErr w:type="gramEnd"/>
            <w:r>
              <w:rPr>
                <w:sz w:val="18"/>
                <w:szCs w:val="18"/>
              </w:rPr>
              <w:t>研究生至少选修</w:t>
            </w:r>
          </w:p>
          <w:p w14:paraId="0AF5E43D" w14:textId="77777777" w:rsidR="006B0888" w:rsidRDefault="00000000">
            <w:pPr>
              <w:adjustRightInd w:val="0"/>
              <w:snapToGrid w:val="0"/>
              <w:jc w:val="center"/>
              <w:rPr>
                <w:sz w:val="18"/>
                <w:szCs w:val="18"/>
              </w:rPr>
            </w:pPr>
            <w:r>
              <w:rPr>
                <w:rFonts w:hint="eastAsia"/>
                <w:sz w:val="18"/>
                <w:szCs w:val="18"/>
              </w:rPr>
              <w:t>4</w:t>
            </w:r>
            <w:r>
              <w:rPr>
                <w:sz w:val="18"/>
                <w:szCs w:val="18"/>
              </w:rPr>
              <w:t>学分</w:t>
            </w:r>
          </w:p>
        </w:tc>
      </w:tr>
      <w:tr w:rsidR="006B0888" w14:paraId="6F11E64B" w14:textId="77777777">
        <w:trPr>
          <w:jc w:val="center"/>
        </w:trPr>
        <w:tc>
          <w:tcPr>
            <w:tcW w:w="571" w:type="dxa"/>
            <w:vMerge/>
          </w:tcPr>
          <w:p w14:paraId="518F135F" w14:textId="77777777" w:rsidR="006B0888" w:rsidRDefault="006B0888">
            <w:pPr>
              <w:rPr>
                <w:b/>
                <w:color w:val="000000" w:themeColor="text1"/>
                <w:sz w:val="18"/>
                <w:szCs w:val="18"/>
              </w:rPr>
            </w:pPr>
          </w:p>
        </w:tc>
        <w:tc>
          <w:tcPr>
            <w:tcW w:w="1226" w:type="dxa"/>
            <w:vMerge/>
            <w:vAlign w:val="center"/>
          </w:tcPr>
          <w:p w14:paraId="0ED7F07B" w14:textId="77777777" w:rsidR="006B0888" w:rsidRDefault="006B0888">
            <w:pPr>
              <w:adjustRightInd w:val="0"/>
              <w:snapToGrid w:val="0"/>
              <w:jc w:val="center"/>
              <w:rPr>
                <w:b/>
                <w:color w:val="FF0000"/>
                <w:sz w:val="18"/>
                <w:szCs w:val="18"/>
              </w:rPr>
            </w:pPr>
          </w:p>
        </w:tc>
        <w:tc>
          <w:tcPr>
            <w:tcW w:w="3516" w:type="dxa"/>
            <w:vAlign w:val="center"/>
          </w:tcPr>
          <w:p w14:paraId="126AD95D" w14:textId="77777777" w:rsidR="006B0888" w:rsidRDefault="00000000">
            <w:pPr>
              <w:tabs>
                <w:tab w:val="center" w:pos="1650"/>
              </w:tabs>
              <w:rPr>
                <w:color w:val="000000" w:themeColor="text1"/>
                <w:sz w:val="18"/>
                <w:szCs w:val="18"/>
              </w:rPr>
            </w:pPr>
            <w:r>
              <w:rPr>
                <w:rFonts w:hint="eastAsia"/>
                <w:color w:val="000000" w:themeColor="text1"/>
                <w:sz w:val="18"/>
                <w:szCs w:val="18"/>
              </w:rPr>
              <w:t>数字图像处理</w:t>
            </w:r>
            <w:r>
              <w:rPr>
                <w:rFonts w:hint="eastAsia"/>
                <w:color w:val="000000" w:themeColor="text1"/>
                <w:sz w:val="18"/>
                <w:szCs w:val="18"/>
              </w:rPr>
              <w:tab/>
            </w:r>
          </w:p>
        </w:tc>
        <w:tc>
          <w:tcPr>
            <w:tcW w:w="1081" w:type="dxa"/>
            <w:vAlign w:val="center"/>
          </w:tcPr>
          <w:p w14:paraId="4E478375" w14:textId="77777777" w:rsidR="006B0888" w:rsidRDefault="00000000">
            <w:pPr>
              <w:jc w:val="center"/>
              <w:rPr>
                <w:i/>
                <w:sz w:val="18"/>
                <w:szCs w:val="18"/>
              </w:rPr>
            </w:pPr>
            <w:r>
              <w:rPr>
                <w:iCs/>
                <w:sz w:val="18"/>
                <w:szCs w:val="18"/>
              </w:rPr>
              <w:t>XS131520</w:t>
            </w:r>
            <w:r>
              <w:rPr>
                <w:rFonts w:hint="eastAsia"/>
                <w:iCs/>
                <w:sz w:val="18"/>
                <w:szCs w:val="18"/>
              </w:rPr>
              <w:t>1</w:t>
            </w:r>
          </w:p>
        </w:tc>
        <w:tc>
          <w:tcPr>
            <w:tcW w:w="709" w:type="dxa"/>
            <w:vAlign w:val="center"/>
          </w:tcPr>
          <w:p w14:paraId="1527792E" w14:textId="77777777" w:rsidR="006B0888" w:rsidRDefault="00000000">
            <w:pPr>
              <w:jc w:val="center"/>
              <w:rPr>
                <w:iCs/>
                <w:sz w:val="18"/>
                <w:szCs w:val="18"/>
              </w:rPr>
            </w:pPr>
            <w:r>
              <w:rPr>
                <w:iCs/>
                <w:sz w:val="18"/>
                <w:szCs w:val="18"/>
              </w:rPr>
              <w:t>2</w:t>
            </w:r>
          </w:p>
        </w:tc>
        <w:tc>
          <w:tcPr>
            <w:tcW w:w="709" w:type="dxa"/>
            <w:vAlign w:val="center"/>
          </w:tcPr>
          <w:p w14:paraId="168681D4" w14:textId="77777777" w:rsidR="006B0888" w:rsidRDefault="00000000">
            <w:pPr>
              <w:jc w:val="center"/>
              <w:rPr>
                <w:sz w:val="18"/>
                <w:szCs w:val="18"/>
              </w:rPr>
            </w:pPr>
            <w:r>
              <w:rPr>
                <w:rFonts w:hint="eastAsia"/>
                <w:sz w:val="18"/>
                <w:szCs w:val="18"/>
              </w:rPr>
              <w:t>1</w:t>
            </w:r>
          </w:p>
        </w:tc>
        <w:tc>
          <w:tcPr>
            <w:tcW w:w="1045" w:type="dxa"/>
            <w:vMerge/>
            <w:vAlign w:val="center"/>
          </w:tcPr>
          <w:p w14:paraId="3A4F4992" w14:textId="77777777" w:rsidR="006B0888" w:rsidRDefault="006B0888">
            <w:pPr>
              <w:adjustRightInd w:val="0"/>
              <w:snapToGrid w:val="0"/>
              <w:jc w:val="center"/>
              <w:rPr>
                <w:color w:val="000000" w:themeColor="text1"/>
                <w:sz w:val="18"/>
                <w:szCs w:val="18"/>
              </w:rPr>
            </w:pPr>
          </w:p>
        </w:tc>
      </w:tr>
      <w:tr w:rsidR="006B0888" w14:paraId="249372A2" w14:textId="77777777">
        <w:trPr>
          <w:jc w:val="center"/>
        </w:trPr>
        <w:tc>
          <w:tcPr>
            <w:tcW w:w="571" w:type="dxa"/>
            <w:vMerge/>
          </w:tcPr>
          <w:p w14:paraId="6A09C8C6" w14:textId="77777777" w:rsidR="006B0888" w:rsidRDefault="006B0888">
            <w:pPr>
              <w:rPr>
                <w:b/>
                <w:color w:val="000000" w:themeColor="text1"/>
                <w:sz w:val="18"/>
                <w:szCs w:val="18"/>
              </w:rPr>
            </w:pPr>
          </w:p>
        </w:tc>
        <w:tc>
          <w:tcPr>
            <w:tcW w:w="1226" w:type="dxa"/>
            <w:vMerge/>
            <w:vAlign w:val="center"/>
          </w:tcPr>
          <w:p w14:paraId="24D8B5B8" w14:textId="77777777" w:rsidR="006B0888" w:rsidRDefault="006B0888">
            <w:pPr>
              <w:adjustRightInd w:val="0"/>
              <w:snapToGrid w:val="0"/>
              <w:jc w:val="center"/>
              <w:rPr>
                <w:b/>
                <w:color w:val="FF0000"/>
                <w:sz w:val="18"/>
                <w:szCs w:val="18"/>
              </w:rPr>
            </w:pPr>
          </w:p>
        </w:tc>
        <w:tc>
          <w:tcPr>
            <w:tcW w:w="3516" w:type="dxa"/>
            <w:shd w:val="clear" w:color="auto" w:fill="auto"/>
            <w:vAlign w:val="center"/>
          </w:tcPr>
          <w:p w14:paraId="4CE2421D" w14:textId="77777777" w:rsidR="006B0888" w:rsidRDefault="00000000">
            <w:pPr>
              <w:rPr>
                <w:color w:val="000000" w:themeColor="text1"/>
                <w:sz w:val="18"/>
                <w:szCs w:val="18"/>
              </w:rPr>
            </w:pPr>
            <w:r>
              <w:rPr>
                <w:rFonts w:hint="eastAsia"/>
                <w:color w:val="000000" w:themeColor="text1"/>
                <w:sz w:val="18"/>
                <w:szCs w:val="18"/>
              </w:rPr>
              <w:t>人工智能</w:t>
            </w:r>
          </w:p>
        </w:tc>
        <w:tc>
          <w:tcPr>
            <w:tcW w:w="1081" w:type="dxa"/>
            <w:vAlign w:val="center"/>
          </w:tcPr>
          <w:p w14:paraId="07D9C8D0" w14:textId="77777777" w:rsidR="006B0888" w:rsidRDefault="00000000">
            <w:pPr>
              <w:jc w:val="center"/>
              <w:rPr>
                <w:sz w:val="18"/>
                <w:szCs w:val="18"/>
              </w:rPr>
            </w:pPr>
            <w:r>
              <w:rPr>
                <w:iCs/>
                <w:sz w:val="18"/>
                <w:szCs w:val="18"/>
              </w:rPr>
              <w:t>XS131</w:t>
            </w:r>
            <w:r>
              <w:rPr>
                <w:rFonts w:hint="eastAsia"/>
                <w:iCs/>
                <w:sz w:val="18"/>
                <w:szCs w:val="18"/>
              </w:rPr>
              <w:t>5213</w:t>
            </w:r>
          </w:p>
        </w:tc>
        <w:tc>
          <w:tcPr>
            <w:tcW w:w="709" w:type="dxa"/>
            <w:vAlign w:val="center"/>
          </w:tcPr>
          <w:p w14:paraId="02F70BED" w14:textId="77777777" w:rsidR="006B0888" w:rsidRDefault="00000000">
            <w:pPr>
              <w:jc w:val="center"/>
              <w:rPr>
                <w:iCs/>
                <w:sz w:val="18"/>
                <w:szCs w:val="18"/>
              </w:rPr>
            </w:pPr>
            <w:r>
              <w:rPr>
                <w:rFonts w:hint="eastAsia"/>
                <w:iCs/>
                <w:sz w:val="18"/>
                <w:szCs w:val="18"/>
              </w:rPr>
              <w:t>2</w:t>
            </w:r>
          </w:p>
        </w:tc>
        <w:tc>
          <w:tcPr>
            <w:tcW w:w="709" w:type="dxa"/>
            <w:vAlign w:val="center"/>
          </w:tcPr>
          <w:p w14:paraId="56C78903" w14:textId="77777777" w:rsidR="006B0888" w:rsidRDefault="00000000">
            <w:pPr>
              <w:jc w:val="center"/>
              <w:rPr>
                <w:sz w:val="18"/>
                <w:szCs w:val="18"/>
              </w:rPr>
            </w:pPr>
            <w:r>
              <w:rPr>
                <w:rFonts w:hint="eastAsia"/>
                <w:sz w:val="18"/>
                <w:szCs w:val="18"/>
              </w:rPr>
              <w:t>1</w:t>
            </w:r>
          </w:p>
        </w:tc>
        <w:tc>
          <w:tcPr>
            <w:tcW w:w="1045" w:type="dxa"/>
            <w:vMerge/>
            <w:vAlign w:val="center"/>
          </w:tcPr>
          <w:p w14:paraId="321DFBCE" w14:textId="77777777" w:rsidR="006B0888" w:rsidRDefault="006B0888">
            <w:pPr>
              <w:adjustRightInd w:val="0"/>
              <w:snapToGrid w:val="0"/>
              <w:jc w:val="center"/>
              <w:rPr>
                <w:color w:val="000000" w:themeColor="text1"/>
                <w:sz w:val="18"/>
                <w:szCs w:val="18"/>
              </w:rPr>
            </w:pPr>
          </w:p>
        </w:tc>
      </w:tr>
      <w:tr w:rsidR="006B0888" w14:paraId="485139F2" w14:textId="77777777">
        <w:trPr>
          <w:jc w:val="center"/>
        </w:trPr>
        <w:tc>
          <w:tcPr>
            <w:tcW w:w="571" w:type="dxa"/>
            <w:vMerge/>
          </w:tcPr>
          <w:p w14:paraId="532B337B" w14:textId="77777777" w:rsidR="006B0888" w:rsidRDefault="006B0888">
            <w:pPr>
              <w:rPr>
                <w:b/>
                <w:color w:val="000000" w:themeColor="text1"/>
                <w:sz w:val="18"/>
                <w:szCs w:val="18"/>
              </w:rPr>
            </w:pPr>
          </w:p>
        </w:tc>
        <w:tc>
          <w:tcPr>
            <w:tcW w:w="1226" w:type="dxa"/>
            <w:vMerge/>
          </w:tcPr>
          <w:p w14:paraId="2EB45135" w14:textId="77777777" w:rsidR="006B0888" w:rsidRDefault="006B0888">
            <w:pPr>
              <w:jc w:val="center"/>
              <w:rPr>
                <w:b/>
                <w:color w:val="000000" w:themeColor="text1"/>
                <w:sz w:val="18"/>
                <w:szCs w:val="18"/>
              </w:rPr>
            </w:pPr>
          </w:p>
        </w:tc>
        <w:tc>
          <w:tcPr>
            <w:tcW w:w="3516" w:type="dxa"/>
            <w:shd w:val="clear" w:color="auto" w:fill="auto"/>
            <w:vAlign w:val="center"/>
          </w:tcPr>
          <w:p w14:paraId="479AE4AE" w14:textId="77777777" w:rsidR="006B0888" w:rsidRDefault="00000000">
            <w:pPr>
              <w:rPr>
                <w:color w:val="000000" w:themeColor="text1"/>
                <w:sz w:val="18"/>
                <w:szCs w:val="18"/>
              </w:rPr>
            </w:pPr>
            <w:r>
              <w:rPr>
                <w:rFonts w:hint="eastAsia"/>
                <w:color w:val="000000" w:themeColor="text1"/>
                <w:sz w:val="18"/>
                <w:szCs w:val="18"/>
              </w:rPr>
              <w:t>机器学习及案例分析</w:t>
            </w:r>
          </w:p>
        </w:tc>
        <w:tc>
          <w:tcPr>
            <w:tcW w:w="1081" w:type="dxa"/>
            <w:vAlign w:val="center"/>
          </w:tcPr>
          <w:p w14:paraId="621181BC" w14:textId="77777777" w:rsidR="006B0888" w:rsidRDefault="00000000">
            <w:pPr>
              <w:jc w:val="center"/>
              <w:rPr>
                <w:i/>
                <w:sz w:val="18"/>
                <w:szCs w:val="18"/>
              </w:rPr>
            </w:pPr>
            <w:r>
              <w:rPr>
                <w:rFonts w:hint="eastAsia"/>
                <w:iCs/>
                <w:sz w:val="18"/>
                <w:szCs w:val="18"/>
              </w:rPr>
              <w:t>Z</w:t>
            </w:r>
            <w:r>
              <w:rPr>
                <w:iCs/>
                <w:sz w:val="18"/>
                <w:szCs w:val="18"/>
              </w:rPr>
              <w:t>S13</w:t>
            </w:r>
            <w:r>
              <w:rPr>
                <w:rFonts w:hint="eastAsia"/>
                <w:iCs/>
                <w:sz w:val="18"/>
                <w:szCs w:val="18"/>
              </w:rPr>
              <w:t>08201</w:t>
            </w:r>
          </w:p>
        </w:tc>
        <w:tc>
          <w:tcPr>
            <w:tcW w:w="709" w:type="dxa"/>
            <w:vAlign w:val="center"/>
          </w:tcPr>
          <w:p w14:paraId="294195F9" w14:textId="77777777" w:rsidR="006B0888" w:rsidRDefault="00000000">
            <w:pPr>
              <w:jc w:val="center"/>
              <w:rPr>
                <w:iCs/>
                <w:sz w:val="18"/>
                <w:szCs w:val="18"/>
              </w:rPr>
            </w:pPr>
            <w:r>
              <w:rPr>
                <w:iCs/>
                <w:sz w:val="18"/>
                <w:szCs w:val="18"/>
              </w:rPr>
              <w:t>2</w:t>
            </w:r>
          </w:p>
        </w:tc>
        <w:tc>
          <w:tcPr>
            <w:tcW w:w="709" w:type="dxa"/>
            <w:vAlign w:val="center"/>
          </w:tcPr>
          <w:p w14:paraId="1E86B0A6" w14:textId="77777777" w:rsidR="006B0888" w:rsidRDefault="00000000">
            <w:pPr>
              <w:jc w:val="center"/>
              <w:rPr>
                <w:sz w:val="18"/>
                <w:szCs w:val="18"/>
              </w:rPr>
            </w:pPr>
            <w:r>
              <w:rPr>
                <w:rFonts w:hint="eastAsia"/>
                <w:sz w:val="18"/>
                <w:szCs w:val="18"/>
              </w:rPr>
              <w:t>1</w:t>
            </w:r>
          </w:p>
        </w:tc>
        <w:tc>
          <w:tcPr>
            <w:tcW w:w="1045" w:type="dxa"/>
            <w:vMerge/>
            <w:vAlign w:val="center"/>
          </w:tcPr>
          <w:p w14:paraId="726AE0E5" w14:textId="77777777" w:rsidR="006B0888" w:rsidRDefault="006B0888">
            <w:pPr>
              <w:jc w:val="center"/>
              <w:rPr>
                <w:color w:val="000000" w:themeColor="text1"/>
                <w:sz w:val="18"/>
                <w:szCs w:val="18"/>
              </w:rPr>
            </w:pPr>
          </w:p>
        </w:tc>
      </w:tr>
      <w:tr w:rsidR="006B0888" w14:paraId="2D14270A" w14:textId="77777777">
        <w:trPr>
          <w:jc w:val="center"/>
        </w:trPr>
        <w:tc>
          <w:tcPr>
            <w:tcW w:w="571" w:type="dxa"/>
            <w:vMerge/>
          </w:tcPr>
          <w:p w14:paraId="0B34816B" w14:textId="77777777" w:rsidR="006B0888" w:rsidRDefault="006B0888">
            <w:pPr>
              <w:rPr>
                <w:b/>
                <w:color w:val="000000" w:themeColor="text1"/>
                <w:sz w:val="18"/>
                <w:szCs w:val="18"/>
              </w:rPr>
            </w:pPr>
          </w:p>
        </w:tc>
        <w:tc>
          <w:tcPr>
            <w:tcW w:w="1226" w:type="dxa"/>
            <w:vMerge/>
          </w:tcPr>
          <w:p w14:paraId="4C8C7CED" w14:textId="77777777" w:rsidR="006B0888" w:rsidRDefault="006B0888">
            <w:pPr>
              <w:jc w:val="center"/>
              <w:rPr>
                <w:b/>
                <w:color w:val="000000" w:themeColor="text1"/>
                <w:sz w:val="18"/>
                <w:szCs w:val="18"/>
              </w:rPr>
            </w:pPr>
          </w:p>
        </w:tc>
        <w:tc>
          <w:tcPr>
            <w:tcW w:w="3516" w:type="dxa"/>
            <w:vAlign w:val="center"/>
          </w:tcPr>
          <w:p w14:paraId="7E260937" w14:textId="77777777" w:rsidR="006B0888" w:rsidRDefault="00000000">
            <w:pPr>
              <w:rPr>
                <w:color w:val="000000" w:themeColor="text1"/>
                <w:sz w:val="18"/>
                <w:szCs w:val="18"/>
              </w:rPr>
            </w:pPr>
            <w:r>
              <w:rPr>
                <w:rFonts w:hint="eastAsia"/>
                <w:color w:val="000000" w:themeColor="text1"/>
                <w:sz w:val="18"/>
                <w:szCs w:val="18"/>
              </w:rPr>
              <w:t>增强现实技术与应用</w:t>
            </w:r>
          </w:p>
        </w:tc>
        <w:tc>
          <w:tcPr>
            <w:tcW w:w="1081" w:type="dxa"/>
            <w:vAlign w:val="center"/>
          </w:tcPr>
          <w:p w14:paraId="0E176EC3" w14:textId="77777777" w:rsidR="006B0888" w:rsidRDefault="00000000">
            <w:pPr>
              <w:jc w:val="center"/>
              <w:rPr>
                <w:i/>
                <w:sz w:val="18"/>
                <w:szCs w:val="18"/>
              </w:rPr>
            </w:pPr>
            <w:r>
              <w:rPr>
                <w:iCs/>
                <w:sz w:val="18"/>
                <w:szCs w:val="18"/>
              </w:rPr>
              <w:t>XS13152</w:t>
            </w:r>
            <w:r>
              <w:rPr>
                <w:rFonts w:hint="eastAsia"/>
                <w:iCs/>
                <w:sz w:val="18"/>
                <w:szCs w:val="18"/>
              </w:rPr>
              <w:t>14</w:t>
            </w:r>
          </w:p>
        </w:tc>
        <w:tc>
          <w:tcPr>
            <w:tcW w:w="709" w:type="dxa"/>
            <w:vAlign w:val="center"/>
          </w:tcPr>
          <w:p w14:paraId="7F2B1BA4" w14:textId="77777777" w:rsidR="006B0888" w:rsidRDefault="00000000">
            <w:pPr>
              <w:jc w:val="center"/>
              <w:rPr>
                <w:iCs/>
                <w:sz w:val="18"/>
                <w:szCs w:val="18"/>
              </w:rPr>
            </w:pPr>
            <w:r>
              <w:rPr>
                <w:rFonts w:hint="eastAsia"/>
                <w:iCs/>
                <w:sz w:val="18"/>
                <w:szCs w:val="18"/>
              </w:rPr>
              <w:t>2</w:t>
            </w:r>
          </w:p>
        </w:tc>
        <w:tc>
          <w:tcPr>
            <w:tcW w:w="709" w:type="dxa"/>
            <w:vAlign w:val="center"/>
          </w:tcPr>
          <w:p w14:paraId="60EB28B2" w14:textId="77777777" w:rsidR="006B0888" w:rsidRDefault="00000000">
            <w:pPr>
              <w:jc w:val="center"/>
              <w:rPr>
                <w:iCs/>
                <w:sz w:val="18"/>
                <w:szCs w:val="18"/>
              </w:rPr>
            </w:pPr>
            <w:r>
              <w:rPr>
                <w:rFonts w:hint="eastAsia"/>
                <w:iCs/>
                <w:sz w:val="18"/>
                <w:szCs w:val="18"/>
              </w:rPr>
              <w:t>1</w:t>
            </w:r>
          </w:p>
        </w:tc>
        <w:tc>
          <w:tcPr>
            <w:tcW w:w="1045" w:type="dxa"/>
            <w:vMerge/>
            <w:vAlign w:val="center"/>
          </w:tcPr>
          <w:p w14:paraId="71298CF0" w14:textId="77777777" w:rsidR="006B0888" w:rsidRDefault="006B0888">
            <w:pPr>
              <w:jc w:val="center"/>
              <w:rPr>
                <w:color w:val="000000" w:themeColor="text1"/>
                <w:sz w:val="18"/>
                <w:szCs w:val="18"/>
              </w:rPr>
            </w:pPr>
          </w:p>
        </w:tc>
      </w:tr>
      <w:tr w:rsidR="006B0888" w14:paraId="5A100505" w14:textId="77777777">
        <w:trPr>
          <w:jc w:val="center"/>
        </w:trPr>
        <w:tc>
          <w:tcPr>
            <w:tcW w:w="571" w:type="dxa"/>
            <w:vMerge/>
          </w:tcPr>
          <w:p w14:paraId="1E69DE08" w14:textId="77777777" w:rsidR="006B0888" w:rsidRDefault="006B0888">
            <w:pPr>
              <w:rPr>
                <w:b/>
                <w:color w:val="000000" w:themeColor="text1"/>
                <w:sz w:val="18"/>
                <w:szCs w:val="18"/>
              </w:rPr>
            </w:pPr>
          </w:p>
        </w:tc>
        <w:tc>
          <w:tcPr>
            <w:tcW w:w="1226" w:type="dxa"/>
            <w:vMerge/>
          </w:tcPr>
          <w:p w14:paraId="7A928833" w14:textId="77777777" w:rsidR="006B0888" w:rsidRDefault="006B0888">
            <w:pPr>
              <w:jc w:val="center"/>
              <w:rPr>
                <w:b/>
                <w:color w:val="000000" w:themeColor="text1"/>
                <w:sz w:val="18"/>
                <w:szCs w:val="18"/>
              </w:rPr>
            </w:pPr>
          </w:p>
        </w:tc>
        <w:tc>
          <w:tcPr>
            <w:tcW w:w="3516" w:type="dxa"/>
            <w:vAlign w:val="center"/>
          </w:tcPr>
          <w:p w14:paraId="0F19F871" w14:textId="77777777" w:rsidR="006B0888" w:rsidRDefault="00000000">
            <w:pPr>
              <w:rPr>
                <w:color w:val="000000" w:themeColor="text1"/>
                <w:sz w:val="18"/>
                <w:szCs w:val="18"/>
              </w:rPr>
            </w:pPr>
            <w:r>
              <w:rPr>
                <w:rFonts w:hint="eastAsia"/>
                <w:color w:val="000000" w:themeColor="text1"/>
                <w:sz w:val="18"/>
                <w:szCs w:val="18"/>
              </w:rPr>
              <w:t>最优化理论与方法</w:t>
            </w:r>
          </w:p>
        </w:tc>
        <w:tc>
          <w:tcPr>
            <w:tcW w:w="1081" w:type="dxa"/>
            <w:vAlign w:val="center"/>
          </w:tcPr>
          <w:p w14:paraId="0EC6BD17" w14:textId="77777777" w:rsidR="006B0888" w:rsidRDefault="00000000">
            <w:pPr>
              <w:jc w:val="center"/>
              <w:rPr>
                <w:sz w:val="18"/>
                <w:szCs w:val="18"/>
              </w:rPr>
            </w:pPr>
            <w:r>
              <w:rPr>
                <w:iCs/>
                <w:sz w:val="18"/>
                <w:szCs w:val="18"/>
              </w:rPr>
              <w:t>XS13152</w:t>
            </w:r>
            <w:r>
              <w:rPr>
                <w:rFonts w:hint="eastAsia"/>
                <w:iCs/>
                <w:sz w:val="18"/>
                <w:szCs w:val="18"/>
              </w:rPr>
              <w:t>07</w:t>
            </w:r>
          </w:p>
        </w:tc>
        <w:tc>
          <w:tcPr>
            <w:tcW w:w="709" w:type="dxa"/>
            <w:vAlign w:val="center"/>
          </w:tcPr>
          <w:p w14:paraId="3540D7B4" w14:textId="77777777" w:rsidR="006B0888" w:rsidRDefault="00000000">
            <w:pPr>
              <w:jc w:val="center"/>
              <w:rPr>
                <w:iCs/>
                <w:sz w:val="18"/>
                <w:szCs w:val="18"/>
              </w:rPr>
            </w:pPr>
            <w:r>
              <w:rPr>
                <w:rFonts w:hint="eastAsia"/>
                <w:iCs/>
                <w:sz w:val="18"/>
                <w:szCs w:val="18"/>
              </w:rPr>
              <w:t>2</w:t>
            </w:r>
          </w:p>
        </w:tc>
        <w:tc>
          <w:tcPr>
            <w:tcW w:w="709" w:type="dxa"/>
            <w:vAlign w:val="center"/>
          </w:tcPr>
          <w:p w14:paraId="0D63875B" w14:textId="77777777" w:rsidR="006B0888" w:rsidRDefault="00000000">
            <w:pPr>
              <w:jc w:val="center"/>
              <w:rPr>
                <w:iCs/>
                <w:sz w:val="18"/>
                <w:szCs w:val="18"/>
              </w:rPr>
            </w:pPr>
            <w:r>
              <w:rPr>
                <w:rFonts w:hint="eastAsia"/>
                <w:iCs/>
                <w:sz w:val="18"/>
                <w:szCs w:val="18"/>
              </w:rPr>
              <w:t>2</w:t>
            </w:r>
          </w:p>
        </w:tc>
        <w:tc>
          <w:tcPr>
            <w:tcW w:w="1045" w:type="dxa"/>
            <w:vMerge/>
            <w:vAlign w:val="center"/>
          </w:tcPr>
          <w:p w14:paraId="529C96E7" w14:textId="77777777" w:rsidR="006B0888" w:rsidRDefault="006B0888">
            <w:pPr>
              <w:jc w:val="center"/>
              <w:rPr>
                <w:color w:val="000000" w:themeColor="text1"/>
                <w:sz w:val="18"/>
                <w:szCs w:val="18"/>
              </w:rPr>
            </w:pPr>
          </w:p>
        </w:tc>
      </w:tr>
      <w:tr w:rsidR="006B0888" w14:paraId="28D27EA5" w14:textId="77777777">
        <w:trPr>
          <w:trHeight w:val="377"/>
          <w:jc w:val="center"/>
        </w:trPr>
        <w:tc>
          <w:tcPr>
            <w:tcW w:w="571" w:type="dxa"/>
            <w:vMerge w:val="restart"/>
            <w:vAlign w:val="center"/>
          </w:tcPr>
          <w:p w14:paraId="054E11D6" w14:textId="77777777" w:rsidR="006B0888" w:rsidRDefault="00000000">
            <w:pPr>
              <w:jc w:val="center"/>
              <w:rPr>
                <w:b/>
                <w:color w:val="000000" w:themeColor="text1"/>
                <w:sz w:val="18"/>
                <w:szCs w:val="18"/>
              </w:rPr>
            </w:pPr>
            <w:r>
              <w:rPr>
                <w:b/>
                <w:color w:val="000000" w:themeColor="text1"/>
                <w:sz w:val="18"/>
                <w:szCs w:val="18"/>
              </w:rPr>
              <w:t>必修环节</w:t>
            </w:r>
          </w:p>
          <w:p w14:paraId="20276AF5" w14:textId="77777777" w:rsidR="006B0888" w:rsidRDefault="006B0888">
            <w:pPr>
              <w:jc w:val="center"/>
              <w:rPr>
                <w:b/>
                <w:color w:val="000000" w:themeColor="text1"/>
                <w:sz w:val="18"/>
                <w:szCs w:val="18"/>
              </w:rPr>
            </w:pPr>
          </w:p>
        </w:tc>
        <w:tc>
          <w:tcPr>
            <w:tcW w:w="1226" w:type="dxa"/>
            <w:vMerge w:val="restart"/>
            <w:vAlign w:val="center"/>
          </w:tcPr>
          <w:p w14:paraId="175E6B68" w14:textId="77777777" w:rsidR="006B0888" w:rsidRDefault="00000000">
            <w:pPr>
              <w:jc w:val="center"/>
              <w:rPr>
                <w:b/>
                <w:color w:val="000000" w:themeColor="text1"/>
                <w:sz w:val="18"/>
                <w:szCs w:val="18"/>
              </w:rPr>
            </w:pPr>
            <w:r>
              <w:rPr>
                <w:b/>
                <w:color w:val="000000" w:themeColor="text1"/>
                <w:sz w:val="18"/>
                <w:szCs w:val="18"/>
              </w:rPr>
              <w:t>素质拓展</w:t>
            </w:r>
          </w:p>
        </w:tc>
        <w:tc>
          <w:tcPr>
            <w:tcW w:w="3516" w:type="dxa"/>
            <w:vAlign w:val="center"/>
          </w:tcPr>
          <w:p w14:paraId="04FCEEFA" w14:textId="77777777" w:rsidR="006B0888" w:rsidRDefault="00000000">
            <w:pPr>
              <w:rPr>
                <w:color w:val="000000" w:themeColor="text1"/>
                <w:sz w:val="18"/>
                <w:szCs w:val="18"/>
              </w:rPr>
            </w:pPr>
            <w:r>
              <w:rPr>
                <w:color w:val="000000" w:themeColor="text1"/>
                <w:sz w:val="18"/>
                <w:szCs w:val="18"/>
              </w:rPr>
              <w:t>入学教育</w:t>
            </w:r>
          </w:p>
        </w:tc>
        <w:tc>
          <w:tcPr>
            <w:tcW w:w="1081" w:type="dxa"/>
            <w:vAlign w:val="center"/>
          </w:tcPr>
          <w:p w14:paraId="262F3444" w14:textId="045C8C35" w:rsidR="006B0888" w:rsidRDefault="00464F33">
            <w:pPr>
              <w:jc w:val="center"/>
              <w:rPr>
                <w:rFonts w:hint="eastAsia"/>
                <w:sz w:val="18"/>
                <w:szCs w:val="18"/>
              </w:rPr>
            </w:pPr>
            <w:r>
              <w:rPr>
                <w:rFonts w:hint="eastAsia"/>
                <w:sz w:val="18"/>
                <w:szCs w:val="18"/>
              </w:rPr>
              <w:t>XS1300003</w:t>
            </w:r>
          </w:p>
        </w:tc>
        <w:tc>
          <w:tcPr>
            <w:tcW w:w="709" w:type="dxa"/>
            <w:vAlign w:val="center"/>
          </w:tcPr>
          <w:p w14:paraId="7CD0359D" w14:textId="77777777" w:rsidR="006B0888" w:rsidRDefault="00000000">
            <w:pPr>
              <w:jc w:val="center"/>
              <w:rPr>
                <w:color w:val="000000" w:themeColor="text1"/>
                <w:sz w:val="18"/>
                <w:szCs w:val="18"/>
              </w:rPr>
            </w:pPr>
            <w:r>
              <w:rPr>
                <w:color w:val="000000" w:themeColor="text1"/>
                <w:sz w:val="18"/>
                <w:szCs w:val="18"/>
              </w:rPr>
              <w:t>1</w:t>
            </w:r>
          </w:p>
        </w:tc>
        <w:tc>
          <w:tcPr>
            <w:tcW w:w="709" w:type="dxa"/>
            <w:vAlign w:val="center"/>
          </w:tcPr>
          <w:p w14:paraId="51A71ABC" w14:textId="77777777" w:rsidR="006B0888" w:rsidRDefault="00000000">
            <w:pPr>
              <w:jc w:val="center"/>
              <w:rPr>
                <w:color w:val="000000" w:themeColor="text1"/>
                <w:sz w:val="18"/>
                <w:szCs w:val="18"/>
              </w:rPr>
            </w:pPr>
            <w:r>
              <w:rPr>
                <w:color w:val="000000" w:themeColor="text1"/>
                <w:sz w:val="18"/>
                <w:szCs w:val="18"/>
              </w:rPr>
              <w:t>1</w:t>
            </w:r>
          </w:p>
        </w:tc>
        <w:tc>
          <w:tcPr>
            <w:tcW w:w="1045" w:type="dxa"/>
            <w:vMerge w:val="restart"/>
            <w:vAlign w:val="center"/>
          </w:tcPr>
          <w:p w14:paraId="762B2F93" w14:textId="77777777" w:rsidR="006B0888" w:rsidRDefault="006B0888">
            <w:pPr>
              <w:jc w:val="center"/>
              <w:rPr>
                <w:i/>
                <w:color w:val="FF0000"/>
                <w:sz w:val="18"/>
                <w:szCs w:val="18"/>
              </w:rPr>
            </w:pPr>
          </w:p>
        </w:tc>
      </w:tr>
      <w:tr w:rsidR="006B0888" w14:paraId="02FECCF3" w14:textId="77777777">
        <w:trPr>
          <w:trHeight w:val="397"/>
          <w:jc w:val="center"/>
        </w:trPr>
        <w:tc>
          <w:tcPr>
            <w:tcW w:w="571" w:type="dxa"/>
            <w:vMerge/>
            <w:vAlign w:val="center"/>
          </w:tcPr>
          <w:p w14:paraId="282E96CA" w14:textId="77777777" w:rsidR="006B0888" w:rsidRDefault="006B0888">
            <w:pPr>
              <w:jc w:val="center"/>
              <w:rPr>
                <w:b/>
                <w:color w:val="000000" w:themeColor="text1"/>
                <w:sz w:val="18"/>
                <w:szCs w:val="18"/>
              </w:rPr>
            </w:pPr>
          </w:p>
        </w:tc>
        <w:tc>
          <w:tcPr>
            <w:tcW w:w="1226" w:type="dxa"/>
            <w:vMerge/>
            <w:vAlign w:val="center"/>
          </w:tcPr>
          <w:p w14:paraId="6FB0543C" w14:textId="77777777" w:rsidR="006B0888" w:rsidRDefault="006B0888">
            <w:pPr>
              <w:jc w:val="center"/>
              <w:rPr>
                <w:b/>
                <w:color w:val="000000" w:themeColor="text1"/>
                <w:sz w:val="18"/>
                <w:szCs w:val="18"/>
              </w:rPr>
            </w:pPr>
          </w:p>
        </w:tc>
        <w:tc>
          <w:tcPr>
            <w:tcW w:w="3516" w:type="dxa"/>
            <w:vAlign w:val="center"/>
          </w:tcPr>
          <w:p w14:paraId="168892B2" w14:textId="77777777" w:rsidR="006B0888" w:rsidRDefault="00000000">
            <w:pPr>
              <w:rPr>
                <w:color w:val="000000" w:themeColor="text1"/>
                <w:sz w:val="18"/>
                <w:szCs w:val="18"/>
              </w:rPr>
            </w:pPr>
            <w:r>
              <w:rPr>
                <w:rFonts w:hint="eastAsia"/>
                <w:color w:val="000000" w:themeColor="text1"/>
                <w:sz w:val="18"/>
                <w:szCs w:val="18"/>
              </w:rPr>
              <w:t>学术活动</w:t>
            </w:r>
            <w:r>
              <w:rPr>
                <w:rFonts w:hint="eastAsia"/>
                <w:color w:val="000000" w:themeColor="text1"/>
                <w:sz w:val="18"/>
                <w:szCs w:val="18"/>
              </w:rPr>
              <w:t>/</w:t>
            </w:r>
            <w:r>
              <w:rPr>
                <w:rFonts w:hint="eastAsia"/>
                <w:color w:val="000000" w:themeColor="text1"/>
                <w:sz w:val="18"/>
                <w:szCs w:val="18"/>
              </w:rPr>
              <w:t>企业访学与交流</w:t>
            </w:r>
          </w:p>
        </w:tc>
        <w:tc>
          <w:tcPr>
            <w:tcW w:w="1081" w:type="dxa"/>
            <w:vAlign w:val="center"/>
          </w:tcPr>
          <w:p w14:paraId="20DD9F56" w14:textId="77777777" w:rsidR="006B0888" w:rsidRDefault="006B0888">
            <w:pPr>
              <w:jc w:val="center"/>
              <w:rPr>
                <w:color w:val="000000" w:themeColor="text1"/>
                <w:sz w:val="18"/>
                <w:szCs w:val="18"/>
              </w:rPr>
            </w:pPr>
          </w:p>
        </w:tc>
        <w:tc>
          <w:tcPr>
            <w:tcW w:w="709" w:type="dxa"/>
            <w:vAlign w:val="center"/>
          </w:tcPr>
          <w:p w14:paraId="20D65A8B" w14:textId="77777777" w:rsidR="006B0888" w:rsidRDefault="00000000">
            <w:pPr>
              <w:jc w:val="center"/>
              <w:rPr>
                <w:color w:val="000000" w:themeColor="text1"/>
                <w:sz w:val="18"/>
                <w:szCs w:val="18"/>
              </w:rPr>
            </w:pPr>
            <w:r>
              <w:rPr>
                <w:color w:val="000000" w:themeColor="text1"/>
                <w:sz w:val="18"/>
                <w:szCs w:val="18"/>
              </w:rPr>
              <w:t>1</w:t>
            </w:r>
          </w:p>
        </w:tc>
        <w:tc>
          <w:tcPr>
            <w:tcW w:w="709" w:type="dxa"/>
            <w:vAlign w:val="center"/>
          </w:tcPr>
          <w:p w14:paraId="44CB0145" w14:textId="77777777" w:rsidR="006B0888" w:rsidRDefault="00000000">
            <w:pPr>
              <w:jc w:val="center"/>
              <w:rPr>
                <w:color w:val="000000" w:themeColor="text1"/>
                <w:sz w:val="18"/>
                <w:szCs w:val="18"/>
              </w:rPr>
            </w:pPr>
            <w:r>
              <w:rPr>
                <w:color w:val="000000" w:themeColor="text1"/>
                <w:sz w:val="18"/>
                <w:szCs w:val="18"/>
              </w:rPr>
              <w:t>1-6</w:t>
            </w:r>
          </w:p>
        </w:tc>
        <w:tc>
          <w:tcPr>
            <w:tcW w:w="1045" w:type="dxa"/>
            <w:vMerge/>
            <w:vAlign w:val="center"/>
          </w:tcPr>
          <w:p w14:paraId="73B16992" w14:textId="77777777" w:rsidR="006B0888" w:rsidRDefault="006B0888">
            <w:pPr>
              <w:jc w:val="center"/>
              <w:rPr>
                <w:color w:val="000000" w:themeColor="text1"/>
                <w:sz w:val="18"/>
                <w:szCs w:val="18"/>
              </w:rPr>
            </w:pPr>
          </w:p>
        </w:tc>
      </w:tr>
      <w:tr w:rsidR="006B0888" w14:paraId="211F8647" w14:textId="77777777">
        <w:trPr>
          <w:jc w:val="center"/>
        </w:trPr>
        <w:tc>
          <w:tcPr>
            <w:tcW w:w="571" w:type="dxa"/>
            <w:vMerge/>
          </w:tcPr>
          <w:p w14:paraId="1E304921" w14:textId="77777777" w:rsidR="006B0888" w:rsidRDefault="006B0888">
            <w:pPr>
              <w:rPr>
                <w:b/>
                <w:color w:val="000000" w:themeColor="text1"/>
                <w:sz w:val="18"/>
                <w:szCs w:val="18"/>
              </w:rPr>
            </w:pPr>
          </w:p>
        </w:tc>
        <w:tc>
          <w:tcPr>
            <w:tcW w:w="1226" w:type="dxa"/>
            <w:vMerge w:val="restart"/>
            <w:vAlign w:val="center"/>
          </w:tcPr>
          <w:p w14:paraId="163904FD" w14:textId="77777777" w:rsidR="006B0888" w:rsidRDefault="00000000">
            <w:pPr>
              <w:jc w:val="center"/>
              <w:rPr>
                <w:b/>
                <w:color w:val="000000" w:themeColor="text1"/>
                <w:sz w:val="18"/>
                <w:szCs w:val="18"/>
              </w:rPr>
            </w:pPr>
            <w:r>
              <w:rPr>
                <w:b/>
                <w:color w:val="000000" w:themeColor="text1"/>
                <w:sz w:val="18"/>
                <w:szCs w:val="18"/>
              </w:rPr>
              <w:t>学术训练</w:t>
            </w:r>
          </w:p>
        </w:tc>
        <w:tc>
          <w:tcPr>
            <w:tcW w:w="3516" w:type="dxa"/>
            <w:vAlign w:val="center"/>
          </w:tcPr>
          <w:p w14:paraId="4B7360DB" w14:textId="77777777" w:rsidR="006B0888" w:rsidRDefault="00000000">
            <w:pPr>
              <w:rPr>
                <w:color w:val="000000" w:themeColor="text1"/>
                <w:sz w:val="18"/>
                <w:szCs w:val="18"/>
              </w:rPr>
            </w:pPr>
            <w:r>
              <w:rPr>
                <w:color w:val="000000" w:themeColor="text1"/>
                <w:sz w:val="18"/>
                <w:szCs w:val="18"/>
              </w:rPr>
              <w:t>中期筛选</w:t>
            </w:r>
          </w:p>
        </w:tc>
        <w:tc>
          <w:tcPr>
            <w:tcW w:w="1081" w:type="dxa"/>
            <w:vAlign w:val="center"/>
          </w:tcPr>
          <w:p w14:paraId="6778D451" w14:textId="77777777" w:rsidR="006B0888" w:rsidRDefault="006B0888">
            <w:pPr>
              <w:jc w:val="center"/>
              <w:rPr>
                <w:color w:val="000000" w:themeColor="text1"/>
                <w:sz w:val="18"/>
                <w:szCs w:val="18"/>
              </w:rPr>
            </w:pPr>
          </w:p>
        </w:tc>
        <w:tc>
          <w:tcPr>
            <w:tcW w:w="709" w:type="dxa"/>
            <w:vAlign w:val="center"/>
          </w:tcPr>
          <w:p w14:paraId="3959C0EB" w14:textId="77777777" w:rsidR="006B0888" w:rsidRDefault="006B0888">
            <w:pPr>
              <w:jc w:val="center"/>
              <w:rPr>
                <w:color w:val="000000" w:themeColor="text1"/>
                <w:sz w:val="18"/>
                <w:szCs w:val="18"/>
              </w:rPr>
            </w:pPr>
          </w:p>
        </w:tc>
        <w:tc>
          <w:tcPr>
            <w:tcW w:w="709" w:type="dxa"/>
            <w:vAlign w:val="center"/>
          </w:tcPr>
          <w:p w14:paraId="4559A923" w14:textId="77777777" w:rsidR="006B0888" w:rsidRDefault="00000000">
            <w:pPr>
              <w:jc w:val="center"/>
              <w:rPr>
                <w:color w:val="000000" w:themeColor="text1"/>
                <w:sz w:val="18"/>
                <w:szCs w:val="18"/>
              </w:rPr>
            </w:pPr>
            <w:r>
              <w:rPr>
                <w:iCs/>
                <w:sz w:val="18"/>
                <w:szCs w:val="18"/>
              </w:rPr>
              <w:t>2-3</w:t>
            </w:r>
          </w:p>
        </w:tc>
        <w:tc>
          <w:tcPr>
            <w:tcW w:w="1045" w:type="dxa"/>
            <w:vMerge w:val="restart"/>
            <w:vAlign w:val="center"/>
          </w:tcPr>
          <w:p w14:paraId="6811961F" w14:textId="77777777" w:rsidR="006B0888" w:rsidRDefault="00000000">
            <w:pPr>
              <w:jc w:val="center"/>
              <w:rPr>
                <w:color w:val="000000" w:themeColor="text1"/>
                <w:sz w:val="18"/>
                <w:szCs w:val="18"/>
              </w:rPr>
            </w:pPr>
            <w:r>
              <w:rPr>
                <w:color w:val="000000" w:themeColor="text1"/>
                <w:sz w:val="18"/>
                <w:szCs w:val="18"/>
              </w:rPr>
              <w:t>过程管理</w:t>
            </w:r>
          </w:p>
          <w:p w14:paraId="367FE677" w14:textId="77777777" w:rsidR="006B0888" w:rsidRDefault="00000000">
            <w:pPr>
              <w:jc w:val="center"/>
              <w:rPr>
                <w:color w:val="000000" w:themeColor="text1"/>
                <w:sz w:val="18"/>
                <w:szCs w:val="18"/>
              </w:rPr>
            </w:pPr>
            <w:r>
              <w:rPr>
                <w:color w:val="000000" w:themeColor="text1"/>
                <w:sz w:val="18"/>
                <w:szCs w:val="18"/>
              </w:rPr>
              <w:t>无学分</w:t>
            </w:r>
          </w:p>
        </w:tc>
      </w:tr>
      <w:tr w:rsidR="006B0888" w14:paraId="6913CE01" w14:textId="77777777">
        <w:trPr>
          <w:jc w:val="center"/>
        </w:trPr>
        <w:tc>
          <w:tcPr>
            <w:tcW w:w="571" w:type="dxa"/>
            <w:vMerge/>
          </w:tcPr>
          <w:p w14:paraId="576F05C0" w14:textId="77777777" w:rsidR="006B0888" w:rsidRDefault="006B0888">
            <w:pPr>
              <w:rPr>
                <w:b/>
                <w:color w:val="000000" w:themeColor="text1"/>
                <w:sz w:val="18"/>
                <w:szCs w:val="18"/>
              </w:rPr>
            </w:pPr>
          </w:p>
        </w:tc>
        <w:tc>
          <w:tcPr>
            <w:tcW w:w="1226" w:type="dxa"/>
            <w:vMerge/>
            <w:vAlign w:val="center"/>
          </w:tcPr>
          <w:p w14:paraId="41F648D1" w14:textId="77777777" w:rsidR="006B0888" w:rsidRDefault="006B0888">
            <w:pPr>
              <w:jc w:val="center"/>
              <w:rPr>
                <w:b/>
                <w:color w:val="000000" w:themeColor="text1"/>
                <w:sz w:val="18"/>
                <w:szCs w:val="18"/>
              </w:rPr>
            </w:pPr>
          </w:p>
        </w:tc>
        <w:tc>
          <w:tcPr>
            <w:tcW w:w="3516" w:type="dxa"/>
            <w:vAlign w:val="center"/>
          </w:tcPr>
          <w:p w14:paraId="3F7A3A25" w14:textId="77777777" w:rsidR="006B0888" w:rsidRDefault="00000000">
            <w:pPr>
              <w:rPr>
                <w:color w:val="000000" w:themeColor="text1"/>
                <w:sz w:val="18"/>
                <w:szCs w:val="18"/>
              </w:rPr>
            </w:pPr>
            <w:r>
              <w:rPr>
                <w:color w:val="000000" w:themeColor="text1"/>
                <w:sz w:val="18"/>
                <w:szCs w:val="18"/>
              </w:rPr>
              <w:t>论文开题</w:t>
            </w:r>
          </w:p>
        </w:tc>
        <w:tc>
          <w:tcPr>
            <w:tcW w:w="1081" w:type="dxa"/>
            <w:vAlign w:val="center"/>
          </w:tcPr>
          <w:p w14:paraId="0F6DC114" w14:textId="77777777" w:rsidR="006B0888" w:rsidRDefault="006B0888">
            <w:pPr>
              <w:jc w:val="center"/>
              <w:rPr>
                <w:color w:val="000000" w:themeColor="text1"/>
                <w:sz w:val="18"/>
                <w:szCs w:val="18"/>
              </w:rPr>
            </w:pPr>
          </w:p>
        </w:tc>
        <w:tc>
          <w:tcPr>
            <w:tcW w:w="709" w:type="dxa"/>
            <w:vAlign w:val="center"/>
          </w:tcPr>
          <w:p w14:paraId="783CA67A" w14:textId="77777777" w:rsidR="006B0888" w:rsidRDefault="006B0888">
            <w:pPr>
              <w:jc w:val="center"/>
              <w:rPr>
                <w:color w:val="000000" w:themeColor="text1"/>
                <w:sz w:val="18"/>
                <w:szCs w:val="18"/>
              </w:rPr>
            </w:pPr>
          </w:p>
        </w:tc>
        <w:tc>
          <w:tcPr>
            <w:tcW w:w="709" w:type="dxa"/>
            <w:vAlign w:val="center"/>
          </w:tcPr>
          <w:p w14:paraId="4C643D3D" w14:textId="77777777" w:rsidR="006B0888" w:rsidRDefault="00000000">
            <w:pPr>
              <w:jc w:val="center"/>
              <w:rPr>
                <w:color w:val="000000" w:themeColor="text1"/>
                <w:sz w:val="18"/>
                <w:szCs w:val="18"/>
              </w:rPr>
            </w:pPr>
            <w:r>
              <w:rPr>
                <w:iCs/>
                <w:sz w:val="18"/>
                <w:szCs w:val="18"/>
              </w:rPr>
              <w:t>3-4</w:t>
            </w:r>
          </w:p>
        </w:tc>
        <w:tc>
          <w:tcPr>
            <w:tcW w:w="1045" w:type="dxa"/>
            <w:vMerge/>
            <w:vAlign w:val="center"/>
          </w:tcPr>
          <w:p w14:paraId="3C030506" w14:textId="77777777" w:rsidR="006B0888" w:rsidRDefault="006B0888">
            <w:pPr>
              <w:jc w:val="center"/>
              <w:rPr>
                <w:color w:val="000000" w:themeColor="text1"/>
                <w:sz w:val="18"/>
                <w:szCs w:val="18"/>
              </w:rPr>
            </w:pPr>
          </w:p>
        </w:tc>
      </w:tr>
      <w:tr w:rsidR="006B0888" w14:paraId="43ED3B6C" w14:textId="77777777">
        <w:trPr>
          <w:jc w:val="center"/>
        </w:trPr>
        <w:tc>
          <w:tcPr>
            <w:tcW w:w="571" w:type="dxa"/>
            <w:vMerge/>
          </w:tcPr>
          <w:p w14:paraId="2BD53E38" w14:textId="77777777" w:rsidR="006B0888" w:rsidRDefault="006B0888">
            <w:pPr>
              <w:rPr>
                <w:b/>
                <w:color w:val="000000" w:themeColor="text1"/>
                <w:sz w:val="18"/>
                <w:szCs w:val="18"/>
              </w:rPr>
            </w:pPr>
          </w:p>
        </w:tc>
        <w:tc>
          <w:tcPr>
            <w:tcW w:w="1226" w:type="dxa"/>
            <w:vMerge/>
            <w:vAlign w:val="center"/>
          </w:tcPr>
          <w:p w14:paraId="128B7D43" w14:textId="77777777" w:rsidR="006B0888" w:rsidRDefault="006B0888">
            <w:pPr>
              <w:jc w:val="center"/>
              <w:rPr>
                <w:b/>
                <w:color w:val="000000" w:themeColor="text1"/>
                <w:sz w:val="18"/>
                <w:szCs w:val="18"/>
              </w:rPr>
            </w:pPr>
          </w:p>
        </w:tc>
        <w:tc>
          <w:tcPr>
            <w:tcW w:w="3516" w:type="dxa"/>
            <w:vAlign w:val="center"/>
          </w:tcPr>
          <w:p w14:paraId="5D4A67B2" w14:textId="77777777" w:rsidR="006B0888" w:rsidRDefault="00000000">
            <w:pPr>
              <w:rPr>
                <w:sz w:val="18"/>
                <w:szCs w:val="18"/>
              </w:rPr>
            </w:pPr>
            <w:r>
              <w:rPr>
                <w:sz w:val="18"/>
                <w:szCs w:val="18"/>
              </w:rPr>
              <w:t>论文中期进展报告</w:t>
            </w:r>
          </w:p>
        </w:tc>
        <w:tc>
          <w:tcPr>
            <w:tcW w:w="1081" w:type="dxa"/>
            <w:vAlign w:val="center"/>
          </w:tcPr>
          <w:p w14:paraId="502E355A" w14:textId="77777777" w:rsidR="006B0888" w:rsidRDefault="006B0888">
            <w:pPr>
              <w:jc w:val="center"/>
              <w:rPr>
                <w:color w:val="000000" w:themeColor="text1"/>
                <w:sz w:val="18"/>
                <w:szCs w:val="18"/>
              </w:rPr>
            </w:pPr>
          </w:p>
        </w:tc>
        <w:tc>
          <w:tcPr>
            <w:tcW w:w="709" w:type="dxa"/>
            <w:vAlign w:val="center"/>
          </w:tcPr>
          <w:p w14:paraId="5129843B" w14:textId="77777777" w:rsidR="006B0888" w:rsidRDefault="006B0888">
            <w:pPr>
              <w:jc w:val="center"/>
              <w:rPr>
                <w:color w:val="000000" w:themeColor="text1"/>
                <w:sz w:val="18"/>
                <w:szCs w:val="18"/>
              </w:rPr>
            </w:pPr>
          </w:p>
        </w:tc>
        <w:tc>
          <w:tcPr>
            <w:tcW w:w="709" w:type="dxa"/>
            <w:vAlign w:val="center"/>
          </w:tcPr>
          <w:p w14:paraId="07B8DC92" w14:textId="77777777" w:rsidR="006B0888" w:rsidRDefault="00000000">
            <w:pPr>
              <w:jc w:val="center"/>
              <w:rPr>
                <w:iCs/>
                <w:sz w:val="18"/>
                <w:szCs w:val="18"/>
              </w:rPr>
            </w:pPr>
            <w:r>
              <w:rPr>
                <w:iCs/>
                <w:sz w:val="18"/>
                <w:szCs w:val="18"/>
              </w:rPr>
              <w:t>5</w:t>
            </w:r>
          </w:p>
        </w:tc>
        <w:tc>
          <w:tcPr>
            <w:tcW w:w="1045" w:type="dxa"/>
            <w:vMerge/>
          </w:tcPr>
          <w:p w14:paraId="604DB2A9" w14:textId="77777777" w:rsidR="006B0888" w:rsidRDefault="006B0888">
            <w:pPr>
              <w:jc w:val="center"/>
              <w:rPr>
                <w:color w:val="000000" w:themeColor="text1"/>
                <w:sz w:val="18"/>
                <w:szCs w:val="18"/>
              </w:rPr>
            </w:pPr>
          </w:p>
        </w:tc>
      </w:tr>
      <w:tr w:rsidR="006B0888" w14:paraId="0999E53C" w14:textId="77777777">
        <w:trPr>
          <w:jc w:val="center"/>
        </w:trPr>
        <w:tc>
          <w:tcPr>
            <w:tcW w:w="571" w:type="dxa"/>
            <w:vMerge/>
          </w:tcPr>
          <w:p w14:paraId="180F3670" w14:textId="77777777" w:rsidR="006B0888" w:rsidRDefault="006B0888">
            <w:pPr>
              <w:rPr>
                <w:b/>
                <w:color w:val="000000" w:themeColor="text1"/>
                <w:sz w:val="18"/>
                <w:szCs w:val="18"/>
              </w:rPr>
            </w:pPr>
          </w:p>
        </w:tc>
        <w:tc>
          <w:tcPr>
            <w:tcW w:w="1226" w:type="dxa"/>
            <w:vMerge/>
            <w:vAlign w:val="center"/>
          </w:tcPr>
          <w:p w14:paraId="566467AD" w14:textId="77777777" w:rsidR="006B0888" w:rsidRDefault="006B0888">
            <w:pPr>
              <w:jc w:val="center"/>
              <w:rPr>
                <w:b/>
                <w:color w:val="000000" w:themeColor="text1"/>
                <w:sz w:val="18"/>
                <w:szCs w:val="18"/>
              </w:rPr>
            </w:pPr>
          </w:p>
        </w:tc>
        <w:tc>
          <w:tcPr>
            <w:tcW w:w="3516" w:type="dxa"/>
            <w:vAlign w:val="center"/>
          </w:tcPr>
          <w:p w14:paraId="66D63970" w14:textId="77777777" w:rsidR="006B0888" w:rsidRDefault="00000000">
            <w:pPr>
              <w:rPr>
                <w:color w:val="000000" w:themeColor="text1"/>
                <w:sz w:val="18"/>
                <w:szCs w:val="18"/>
              </w:rPr>
            </w:pPr>
            <w:r>
              <w:rPr>
                <w:color w:val="000000" w:themeColor="text1"/>
                <w:sz w:val="18"/>
                <w:szCs w:val="18"/>
              </w:rPr>
              <w:t>论文预答辩</w:t>
            </w:r>
          </w:p>
        </w:tc>
        <w:tc>
          <w:tcPr>
            <w:tcW w:w="1081" w:type="dxa"/>
            <w:vAlign w:val="center"/>
          </w:tcPr>
          <w:p w14:paraId="31F8D373" w14:textId="77777777" w:rsidR="006B0888" w:rsidRDefault="006B0888">
            <w:pPr>
              <w:jc w:val="center"/>
              <w:rPr>
                <w:color w:val="000000" w:themeColor="text1"/>
                <w:sz w:val="18"/>
                <w:szCs w:val="18"/>
              </w:rPr>
            </w:pPr>
          </w:p>
        </w:tc>
        <w:tc>
          <w:tcPr>
            <w:tcW w:w="709" w:type="dxa"/>
            <w:vAlign w:val="center"/>
          </w:tcPr>
          <w:p w14:paraId="4BF2098F" w14:textId="77777777" w:rsidR="006B0888" w:rsidRDefault="006B0888">
            <w:pPr>
              <w:jc w:val="center"/>
              <w:rPr>
                <w:color w:val="000000" w:themeColor="text1"/>
                <w:sz w:val="18"/>
                <w:szCs w:val="18"/>
              </w:rPr>
            </w:pPr>
          </w:p>
        </w:tc>
        <w:tc>
          <w:tcPr>
            <w:tcW w:w="709" w:type="dxa"/>
            <w:vAlign w:val="center"/>
          </w:tcPr>
          <w:p w14:paraId="55FC5010" w14:textId="77777777" w:rsidR="006B0888" w:rsidRDefault="00000000">
            <w:pPr>
              <w:jc w:val="center"/>
              <w:rPr>
                <w:iCs/>
                <w:sz w:val="18"/>
                <w:szCs w:val="18"/>
              </w:rPr>
            </w:pPr>
            <w:r>
              <w:rPr>
                <w:iCs/>
                <w:sz w:val="18"/>
                <w:szCs w:val="18"/>
              </w:rPr>
              <w:t>6</w:t>
            </w:r>
          </w:p>
        </w:tc>
        <w:tc>
          <w:tcPr>
            <w:tcW w:w="1045" w:type="dxa"/>
            <w:vMerge/>
          </w:tcPr>
          <w:p w14:paraId="6237F28C" w14:textId="77777777" w:rsidR="006B0888" w:rsidRDefault="006B0888">
            <w:pPr>
              <w:jc w:val="center"/>
              <w:rPr>
                <w:color w:val="000000" w:themeColor="text1"/>
                <w:sz w:val="18"/>
                <w:szCs w:val="18"/>
              </w:rPr>
            </w:pPr>
          </w:p>
        </w:tc>
      </w:tr>
      <w:tr w:rsidR="006B0888" w14:paraId="6A7C56E6" w14:textId="77777777">
        <w:trPr>
          <w:jc w:val="center"/>
        </w:trPr>
        <w:tc>
          <w:tcPr>
            <w:tcW w:w="571" w:type="dxa"/>
            <w:vMerge/>
          </w:tcPr>
          <w:p w14:paraId="2408E1B5" w14:textId="77777777" w:rsidR="006B0888" w:rsidRDefault="006B0888">
            <w:pPr>
              <w:rPr>
                <w:color w:val="000000" w:themeColor="text1"/>
                <w:sz w:val="18"/>
                <w:szCs w:val="18"/>
              </w:rPr>
            </w:pPr>
          </w:p>
        </w:tc>
        <w:tc>
          <w:tcPr>
            <w:tcW w:w="1226" w:type="dxa"/>
            <w:vMerge/>
          </w:tcPr>
          <w:p w14:paraId="77692E5D" w14:textId="77777777" w:rsidR="006B0888" w:rsidRDefault="006B0888">
            <w:pPr>
              <w:jc w:val="center"/>
              <w:rPr>
                <w:color w:val="000000" w:themeColor="text1"/>
                <w:sz w:val="18"/>
                <w:szCs w:val="18"/>
              </w:rPr>
            </w:pPr>
          </w:p>
        </w:tc>
        <w:tc>
          <w:tcPr>
            <w:tcW w:w="3516" w:type="dxa"/>
            <w:vAlign w:val="center"/>
          </w:tcPr>
          <w:p w14:paraId="3D0EBB47" w14:textId="77777777" w:rsidR="006B0888" w:rsidRDefault="00000000">
            <w:pPr>
              <w:rPr>
                <w:color w:val="000000" w:themeColor="text1"/>
                <w:sz w:val="18"/>
                <w:szCs w:val="18"/>
              </w:rPr>
            </w:pPr>
            <w:r>
              <w:rPr>
                <w:color w:val="000000" w:themeColor="text1"/>
                <w:sz w:val="18"/>
                <w:szCs w:val="18"/>
              </w:rPr>
              <w:t>论文评审</w:t>
            </w:r>
          </w:p>
        </w:tc>
        <w:tc>
          <w:tcPr>
            <w:tcW w:w="1081" w:type="dxa"/>
            <w:vAlign w:val="center"/>
          </w:tcPr>
          <w:p w14:paraId="5927900F" w14:textId="77777777" w:rsidR="006B0888" w:rsidRDefault="006B0888">
            <w:pPr>
              <w:jc w:val="center"/>
              <w:rPr>
                <w:color w:val="000000" w:themeColor="text1"/>
                <w:sz w:val="18"/>
                <w:szCs w:val="18"/>
              </w:rPr>
            </w:pPr>
          </w:p>
        </w:tc>
        <w:tc>
          <w:tcPr>
            <w:tcW w:w="709" w:type="dxa"/>
            <w:vAlign w:val="center"/>
          </w:tcPr>
          <w:p w14:paraId="70AB634F" w14:textId="77777777" w:rsidR="006B0888" w:rsidRDefault="006B0888">
            <w:pPr>
              <w:jc w:val="center"/>
              <w:rPr>
                <w:color w:val="000000" w:themeColor="text1"/>
                <w:sz w:val="18"/>
                <w:szCs w:val="18"/>
              </w:rPr>
            </w:pPr>
          </w:p>
        </w:tc>
        <w:tc>
          <w:tcPr>
            <w:tcW w:w="709" w:type="dxa"/>
            <w:vAlign w:val="center"/>
          </w:tcPr>
          <w:p w14:paraId="4591E38D" w14:textId="77777777" w:rsidR="006B0888" w:rsidRDefault="00000000">
            <w:pPr>
              <w:jc w:val="center"/>
              <w:rPr>
                <w:color w:val="000000" w:themeColor="text1"/>
                <w:sz w:val="18"/>
                <w:szCs w:val="18"/>
              </w:rPr>
            </w:pPr>
            <w:r>
              <w:rPr>
                <w:color w:val="000000" w:themeColor="text1"/>
                <w:sz w:val="18"/>
                <w:szCs w:val="18"/>
              </w:rPr>
              <w:t>6</w:t>
            </w:r>
          </w:p>
        </w:tc>
        <w:tc>
          <w:tcPr>
            <w:tcW w:w="1045" w:type="dxa"/>
            <w:vMerge/>
          </w:tcPr>
          <w:p w14:paraId="113DBDFA" w14:textId="77777777" w:rsidR="006B0888" w:rsidRDefault="006B0888">
            <w:pPr>
              <w:jc w:val="center"/>
              <w:rPr>
                <w:color w:val="000000" w:themeColor="text1"/>
                <w:sz w:val="18"/>
                <w:szCs w:val="18"/>
              </w:rPr>
            </w:pPr>
          </w:p>
        </w:tc>
      </w:tr>
      <w:tr w:rsidR="006B0888" w14:paraId="2686EF37" w14:textId="77777777">
        <w:trPr>
          <w:jc w:val="center"/>
        </w:trPr>
        <w:tc>
          <w:tcPr>
            <w:tcW w:w="571" w:type="dxa"/>
            <w:vMerge/>
          </w:tcPr>
          <w:p w14:paraId="3E5C68D0" w14:textId="77777777" w:rsidR="006B0888" w:rsidRDefault="006B0888">
            <w:pPr>
              <w:rPr>
                <w:color w:val="000000" w:themeColor="text1"/>
                <w:sz w:val="18"/>
                <w:szCs w:val="18"/>
              </w:rPr>
            </w:pPr>
          </w:p>
        </w:tc>
        <w:tc>
          <w:tcPr>
            <w:tcW w:w="1226" w:type="dxa"/>
            <w:vMerge/>
          </w:tcPr>
          <w:p w14:paraId="61E309B8" w14:textId="77777777" w:rsidR="006B0888" w:rsidRDefault="006B0888">
            <w:pPr>
              <w:jc w:val="center"/>
              <w:rPr>
                <w:color w:val="000000" w:themeColor="text1"/>
                <w:sz w:val="18"/>
                <w:szCs w:val="18"/>
              </w:rPr>
            </w:pPr>
          </w:p>
        </w:tc>
        <w:tc>
          <w:tcPr>
            <w:tcW w:w="3516" w:type="dxa"/>
            <w:vAlign w:val="center"/>
          </w:tcPr>
          <w:p w14:paraId="16A57AB5" w14:textId="77777777" w:rsidR="006B0888" w:rsidRDefault="00000000">
            <w:pPr>
              <w:rPr>
                <w:color w:val="000000" w:themeColor="text1"/>
                <w:sz w:val="18"/>
                <w:szCs w:val="18"/>
              </w:rPr>
            </w:pPr>
            <w:r>
              <w:rPr>
                <w:color w:val="000000" w:themeColor="text1"/>
                <w:sz w:val="18"/>
                <w:szCs w:val="18"/>
              </w:rPr>
              <w:t>论文答辩</w:t>
            </w:r>
          </w:p>
        </w:tc>
        <w:tc>
          <w:tcPr>
            <w:tcW w:w="1081" w:type="dxa"/>
            <w:vAlign w:val="center"/>
          </w:tcPr>
          <w:p w14:paraId="7707DA9A" w14:textId="77777777" w:rsidR="006B0888" w:rsidRDefault="006B0888">
            <w:pPr>
              <w:jc w:val="center"/>
              <w:rPr>
                <w:color w:val="000000" w:themeColor="text1"/>
                <w:sz w:val="18"/>
                <w:szCs w:val="18"/>
              </w:rPr>
            </w:pPr>
          </w:p>
        </w:tc>
        <w:tc>
          <w:tcPr>
            <w:tcW w:w="709" w:type="dxa"/>
            <w:vAlign w:val="center"/>
          </w:tcPr>
          <w:p w14:paraId="41310965" w14:textId="77777777" w:rsidR="006B0888" w:rsidRDefault="006B0888">
            <w:pPr>
              <w:jc w:val="center"/>
              <w:rPr>
                <w:color w:val="000000" w:themeColor="text1"/>
                <w:sz w:val="18"/>
                <w:szCs w:val="18"/>
              </w:rPr>
            </w:pPr>
          </w:p>
        </w:tc>
        <w:tc>
          <w:tcPr>
            <w:tcW w:w="709" w:type="dxa"/>
            <w:vAlign w:val="center"/>
          </w:tcPr>
          <w:p w14:paraId="3D46711B" w14:textId="77777777" w:rsidR="006B0888" w:rsidRDefault="00000000">
            <w:pPr>
              <w:jc w:val="center"/>
              <w:rPr>
                <w:color w:val="000000" w:themeColor="text1"/>
                <w:sz w:val="18"/>
                <w:szCs w:val="18"/>
              </w:rPr>
            </w:pPr>
            <w:r>
              <w:rPr>
                <w:color w:val="000000" w:themeColor="text1"/>
                <w:sz w:val="18"/>
                <w:szCs w:val="18"/>
              </w:rPr>
              <w:t>6</w:t>
            </w:r>
          </w:p>
        </w:tc>
        <w:tc>
          <w:tcPr>
            <w:tcW w:w="1045" w:type="dxa"/>
            <w:vMerge/>
          </w:tcPr>
          <w:p w14:paraId="65F8F87E" w14:textId="77777777" w:rsidR="006B0888" w:rsidRDefault="006B0888">
            <w:pPr>
              <w:jc w:val="center"/>
              <w:rPr>
                <w:color w:val="000000" w:themeColor="text1"/>
                <w:sz w:val="18"/>
                <w:szCs w:val="18"/>
              </w:rPr>
            </w:pPr>
          </w:p>
        </w:tc>
      </w:tr>
    </w:tbl>
    <w:p w14:paraId="0B425CFD" w14:textId="77777777" w:rsidR="006B0888" w:rsidRDefault="00000000">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3B1F8BB1" w14:textId="77777777" w:rsidR="006B0888" w:rsidRDefault="00000000">
      <w:pPr>
        <w:spacing w:line="440" w:lineRule="exact"/>
        <w:ind w:firstLineChars="200" w:firstLine="562"/>
        <w:rPr>
          <w:rFonts w:eastAsia="黑体"/>
          <w:b/>
          <w:sz w:val="28"/>
          <w:szCs w:val="28"/>
        </w:rPr>
      </w:pPr>
      <w:r>
        <w:rPr>
          <w:rFonts w:eastAsia="黑体"/>
          <w:b/>
          <w:sz w:val="28"/>
          <w:szCs w:val="28"/>
        </w:rPr>
        <w:t>十</w:t>
      </w:r>
      <w:r>
        <w:rPr>
          <w:rFonts w:eastAsia="黑体" w:hint="eastAsia"/>
          <w:b/>
          <w:sz w:val="28"/>
          <w:szCs w:val="28"/>
        </w:rPr>
        <w:t>三</w:t>
      </w:r>
      <w:r>
        <w:rPr>
          <w:rFonts w:eastAsia="黑体"/>
          <w:b/>
          <w:sz w:val="28"/>
          <w:szCs w:val="28"/>
        </w:rPr>
        <w:t>、其他需要说明事项</w:t>
      </w:r>
    </w:p>
    <w:p w14:paraId="66A6D7F7" w14:textId="77777777" w:rsidR="006B0888" w:rsidRDefault="00000000">
      <w:pPr>
        <w:spacing w:line="360" w:lineRule="auto"/>
        <w:ind w:firstLineChars="200" w:firstLine="480"/>
        <w:rPr>
          <w:rFonts w:ascii="宋体" w:hAnsi="宋体" w:hint="eastAsia"/>
          <w:bCs/>
          <w:sz w:val="24"/>
        </w:rPr>
      </w:pPr>
      <w:r>
        <w:rPr>
          <w:rFonts w:ascii="宋体" w:hAnsi="宋体" w:hint="eastAsia"/>
          <w:bCs/>
          <w:sz w:val="24"/>
        </w:rPr>
        <w:t>1.</w:t>
      </w:r>
      <w:r>
        <w:rPr>
          <w:rFonts w:ascii="宋体" w:hAnsi="宋体"/>
          <w:bCs/>
          <w:sz w:val="24"/>
        </w:rPr>
        <w:t xml:space="preserve"> </w:t>
      </w:r>
      <w:r>
        <w:rPr>
          <w:rFonts w:ascii="宋体" w:hAnsi="宋体" w:hint="eastAsia"/>
          <w:bCs/>
          <w:sz w:val="24"/>
        </w:rPr>
        <w:t>公共通识课程为必选课程。</w:t>
      </w:r>
    </w:p>
    <w:p w14:paraId="14DDE0B3" w14:textId="77777777" w:rsidR="006B0888" w:rsidRDefault="00000000">
      <w:pPr>
        <w:spacing w:line="360" w:lineRule="auto"/>
        <w:ind w:firstLineChars="200" w:firstLine="480"/>
        <w:rPr>
          <w:rFonts w:eastAsiaTheme="minorEastAsia"/>
          <w:bCs/>
          <w:sz w:val="24"/>
        </w:rPr>
      </w:pPr>
      <w:r>
        <w:rPr>
          <w:rFonts w:ascii="宋体" w:hAnsi="宋体" w:hint="eastAsia"/>
          <w:bCs/>
          <w:sz w:val="24"/>
        </w:rPr>
        <w:lastRenderedPageBreak/>
        <w:t>2.</w:t>
      </w:r>
      <w:r>
        <w:rPr>
          <w:rFonts w:ascii="宋体" w:hAnsi="宋体"/>
          <w:bCs/>
          <w:sz w:val="24"/>
        </w:rPr>
        <w:t xml:space="preserve"> </w:t>
      </w:r>
      <w:r>
        <w:rPr>
          <w:rFonts w:ascii="宋体" w:hAnsi="宋体" w:hint="eastAsia"/>
          <w:bCs/>
          <w:sz w:val="24"/>
        </w:rPr>
        <w:t>学生毕业总学分为：</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14:paraId="6FF9AB06" w14:textId="77777777" w:rsidR="006B0888" w:rsidRDefault="00000000">
      <w:pPr>
        <w:spacing w:line="360" w:lineRule="auto"/>
        <w:ind w:firstLineChars="200" w:firstLine="480"/>
        <w:rPr>
          <w:rFonts w:ascii="宋体" w:hAnsi="宋体" w:hint="eastAsia"/>
          <w:bCs/>
          <w:sz w:val="24"/>
        </w:rPr>
      </w:pPr>
      <w:r>
        <w:rPr>
          <w:rFonts w:ascii="宋体" w:hAnsi="宋体" w:hint="eastAsia"/>
          <w:bCs/>
          <w:sz w:val="24"/>
        </w:rPr>
        <w:t>3. 研究生导师负责按照培养方案指导研究生制定个人培养计划和选课。导师指导研究生自学与研究课题有关的过程管理部分，列入个人培养计划，但不计学分。</w:t>
      </w:r>
    </w:p>
    <w:p w14:paraId="1485ECF8" w14:textId="77777777" w:rsidR="006B0888" w:rsidRDefault="00000000">
      <w:pPr>
        <w:spacing w:line="440" w:lineRule="exact"/>
        <w:ind w:firstLineChars="200" w:firstLine="480"/>
        <w:rPr>
          <w:rFonts w:ascii="宋体" w:hAnsi="宋体" w:hint="eastAsia"/>
          <w:bCs/>
          <w:sz w:val="24"/>
        </w:rPr>
      </w:pPr>
      <w:r>
        <w:rPr>
          <w:rFonts w:ascii="宋体" w:hAnsi="宋体" w:hint="eastAsia"/>
          <w:bCs/>
          <w:sz w:val="24"/>
        </w:rPr>
        <w:t>4</w:t>
      </w:r>
      <w:r>
        <w:rPr>
          <w:rFonts w:ascii="宋体" w:hAnsi="宋体"/>
          <w:bCs/>
          <w:sz w:val="24"/>
        </w:rPr>
        <w:t xml:space="preserve">. </w:t>
      </w:r>
      <w:r>
        <w:rPr>
          <w:rFonts w:ascii="宋体" w:hAnsi="宋体" w:hint="eastAsia"/>
          <w:bCs/>
          <w:sz w:val="24"/>
        </w:rPr>
        <w:t>课程考核可采用口试、笔试或读书报告、论文的形式。无论采取何种考核方式，均应能真实反映学生对所学课程掌握的程度及运用知识的能力，成绩均按百分制成绩评定。</w:t>
      </w:r>
    </w:p>
    <w:p w14:paraId="66F98B01" w14:textId="77777777" w:rsidR="006B0888" w:rsidRDefault="006B0888">
      <w:pPr>
        <w:spacing w:line="440" w:lineRule="exact"/>
        <w:ind w:firstLineChars="200" w:firstLine="480"/>
        <w:rPr>
          <w:rFonts w:eastAsiaTheme="minorEastAsia"/>
          <w:bCs/>
          <w:sz w:val="24"/>
        </w:rPr>
      </w:pPr>
    </w:p>
    <w:sectPr w:rsidR="006B088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B8D38" w14:textId="77777777" w:rsidR="009B6C91" w:rsidRDefault="009B6C91" w:rsidP="00464F33">
      <w:r>
        <w:separator/>
      </w:r>
    </w:p>
  </w:endnote>
  <w:endnote w:type="continuationSeparator" w:id="0">
    <w:p w14:paraId="2496D234" w14:textId="77777777" w:rsidR="009B6C91" w:rsidRDefault="009B6C91" w:rsidP="00464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2D19E" w14:textId="77777777" w:rsidR="009B6C91" w:rsidRDefault="009B6C91" w:rsidP="00464F33">
      <w:r>
        <w:separator/>
      </w:r>
    </w:p>
  </w:footnote>
  <w:footnote w:type="continuationSeparator" w:id="0">
    <w:p w14:paraId="23412B6C" w14:textId="77777777" w:rsidR="009B6C91" w:rsidRDefault="009B6C91" w:rsidP="00464F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29E4"/>
    <w:rsid w:val="000433A0"/>
    <w:rsid w:val="001459D0"/>
    <w:rsid w:val="00287F40"/>
    <w:rsid w:val="00464F33"/>
    <w:rsid w:val="00540EFC"/>
    <w:rsid w:val="00572570"/>
    <w:rsid w:val="005E5035"/>
    <w:rsid w:val="006B0888"/>
    <w:rsid w:val="006E0DA8"/>
    <w:rsid w:val="007601C8"/>
    <w:rsid w:val="008329E4"/>
    <w:rsid w:val="00946819"/>
    <w:rsid w:val="009B6C91"/>
    <w:rsid w:val="009C265C"/>
    <w:rsid w:val="00B54778"/>
    <w:rsid w:val="00C420DA"/>
    <w:rsid w:val="00C92BBB"/>
    <w:rsid w:val="01A85D51"/>
    <w:rsid w:val="029C3B08"/>
    <w:rsid w:val="02C42FB3"/>
    <w:rsid w:val="030516AD"/>
    <w:rsid w:val="04730898"/>
    <w:rsid w:val="04E80EFE"/>
    <w:rsid w:val="05971D90"/>
    <w:rsid w:val="0C4935C7"/>
    <w:rsid w:val="0D0550DE"/>
    <w:rsid w:val="0E4868F2"/>
    <w:rsid w:val="11A61821"/>
    <w:rsid w:val="12AD3208"/>
    <w:rsid w:val="15920C2E"/>
    <w:rsid w:val="18007E36"/>
    <w:rsid w:val="18B057C0"/>
    <w:rsid w:val="1B1E4D15"/>
    <w:rsid w:val="22C630D1"/>
    <w:rsid w:val="25D16F3A"/>
    <w:rsid w:val="2E255EB0"/>
    <w:rsid w:val="2FD5699B"/>
    <w:rsid w:val="30C974DE"/>
    <w:rsid w:val="30D1097F"/>
    <w:rsid w:val="3790083E"/>
    <w:rsid w:val="37F012DD"/>
    <w:rsid w:val="3ABD5DEE"/>
    <w:rsid w:val="3E1E77B5"/>
    <w:rsid w:val="3E9F0FD0"/>
    <w:rsid w:val="3FE37B0A"/>
    <w:rsid w:val="4081166C"/>
    <w:rsid w:val="41362456"/>
    <w:rsid w:val="41FE045F"/>
    <w:rsid w:val="42E859D2"/>
    <w:rsid w:val="46F54E2D"/>
    <w:rsid w:val="47476798"/>
    <w:rsid w:val="48B20D37"/>
    <w:rsid w:val="494B2817"/>
    <w:rsid w:val="49B44860"/>
    <w:rsid w:val="4A5D3FD7"/>
    <w:rsid w:val="4F31425D"/>
    <w:rsid w:val="58B8779D"/>
    <w:rsid w:val="58F76F6F"/>
    <w:rsid w:val="5A2C5649"/>
    <w:rsid w:val="5BDB4667"/>
    <w:rsid w:val="5CC57A15"/>
    <w:rsid w:val="5E3D1A7C"/>
    <w:rsid w:val="617D6563"/>
    <w:rsid w:val="62323984"/>
    <w:rsid w:val="629011D8"/>
    <w:rsid w:val="64986882"/>
    <w:rsid w:val="65855276"/>
    <w:rsid w:val="6F683873"/>
    <w:rsid w:val="70A673E0"/>
    <w:rsid w:val="729606F7"/>
    <w:rsid w:val="73980EBD"/>
    <w:rsid w:val="73CD1EF7"/>
    <w:rsid w:val="743C0E2B"/>
    <w:rsid w:val="76424FCD"/>
    <w:rsid w:val="784F4498"/>
    <w:rsid w:val="786636CB"/>
    <w:rsid w:val="7A0E5113"/>
    <w:rsid w:val="7B9436CE"/>
    <w:rsid w:val="7C136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A2758"/>
  <w15:docId w15:val="{4C75A36D-4185-4B7C-BCF0-79D9998D4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2EEBA3-8439-497E-8D02-49683509C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6</Pages>
  <Words>658</Words>
  <Characters>3753</Characters>
  <Application>Microsoft Office Word</Application>
  <DocSecurity>0</DocSecurity>
  <Lines>31</Lines>
  <Paragraphs>8</Paragraphs>
  <ScaleCrop>false</ScaleCrop>
  <Company>yanjiushengyuan</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Fei Li</cp:lastModifiedBy>
  <cp:revision>160</cp:revision>
  <cp:lastPrinted>2025-06-11T04:22:00Z</cp:lastPrinted>
  <dcterms:created xsi:type="dcterms:W3CDTF">2025-03-05T06:47:00Z</dcterms:created>
  <dcterms:modified xsi:type="dcterms:W3CDTF">2025-06-30T05:44:00Z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eyJoZGlkIjoiZjViYWE3ZDFiMDA5YWI3YWY4Y2EzZTcwZjczNDM2NGQiLCJ1c2VySWQiOiIxNzExMjA0OTI2In0=</vt:lpwstr>
  </property>
  <property fmtid="{D5CDD505-2E9C-101B-9397-08002B2CF9AE}" pid="4" name="ICV">
    <vt:lpwstr>CC0088C50284410780BAE6117A15F4E0_12</vt:lpwstr>
  </property>
</Properties>
</file>