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28F150E">
      <w:pPr>
        <w:ind w:left="321" w:leftChars="153" w:right="227"/>
        <w:jc w:val="center"/>
        <w:rPr>
          <w:rFonts w:eastAsia="黑体"/>
          <w:b/>
          <w:bCs/>
          <w:sz w:val="36"/>
          <w:szCs w:val="36"/>
        </w:rPr>
      </w:pPr>
      <w:r>
        <w:rPr>
          <w:rFonts w:eastAsia="黑体"/>
          <w:b/>
          <w:bCs/>
          <w:sz w:val="36"/>
          <w:szCs w:val="36"/>
          <w:u w:val="single"/>
        </w:rPr>
        <w:t>环境光生物化学</w:t>
      </w:r>
      <w:r>
        <w:rPr>
          <w:rFonts w:eastAsia="黑体"/>
          <w:b/>
          <w:bCs/>
          <w:sz w:val="36"/>
          <w:szCs w:val="36"/>
        </w:rPr>
        <w:t>专业直博生培养方案</w:t>
      </w:r>
    </w:p>
    <w:p w14:paraId="01321485">
      <w:pPr>
        <w:ind w:left="321" w:leftChars="153" w:right="227"/>
        <w:jc w:val="center"/>
        <w:rPr>
          <w:rFonts w:eastAsiaTheme="minorEastAsia"/>
          <w:i/>
          <w:color w:val="FF0000"/>
          <w:sz w:val="24"/>
        </w:rPr>
      </w:pPr>
      <w:r>
        <w:rPr>
          <w:rFonts w:eastAsia="黑体"/>
          <w:b/>
          <w:bCs/>
          <w:sz w:val="28"/>
          <w:szCs w:val="28"/>
        </w:rPr>
        <w:t>（</w:t>
      </w:r>
      <w:r>
        <w:rPr>
          <w:b/>
          <w:bCs/>
          <w:sz w:val="28"/>
          <w:szCs w:val="28"/>
        </w:rPr>
        <w:t>生态环境系</w:t>
      </w:r>
      <w:r>
        <w:rPr>
          <w:rFonts w:eastAsia="黑体"/>
          <w:b/>
          <w:bCs/>
          <w:sz w:val="28"/>
          <w:szCs w:val="28"/>
        </w:rPr>
        <w:t>)</w:t>
      </w:r>
      <w:r>
        <w:rPr>
          <w:rFonts w:eastAsiaTheme="minorEastAsia"/>
          <w:i/>
          <w:color w:val="FF0000"/>
          <w:sz w:val="24"/>
        </w:rPr>
        <w:t xml:space="preserve">  </w:t>
      </w:r>
      <w:r>
        <w:rPr>
          <w:rFonts w:eastAsiaTheme="minorEastAsia"/>
          <w:i/>
          <w:color w:val="000000"/>
          <w:sz w:val="24"/>
        </w:rPr>
        <w:t xml:space="preserve">       </w:t>
      </w:r>
    </w:p>
    <w:p w14:paraId="22ABDBD4">
      <w:pPr>
        <w:spacing w:line="420" w:lineRule="exact"/>
        <w:rPr>
          <w:rFonts w:eastAsia="黑体"/>
          <w:bCs/>
          <w:sz w:val="28"/>
          <w:szCs w:val="28"/>
        </w:rPr>
      </w:pPr>
      <w:r>
        <w:rPr>
          <w:rFonts w:eastAsiaTheme="minorEastAsia"/>
          <w:i/>
          <w:color w:val="FF0000"/>
          <w:sz w:val="24"/>
        </w:rPr>
        <w:t xml:space="preserve">     </w:t>
      </w:r>
      <w:r>
        <w:rPr>
          <w:rFonts w:eastAsia="黑体"/>
          <w:bCs/>
          <w:sz w:val="28"/>
          <w:szCs w:val="28"/>
        </w:rPr>
        <w:t>一、专业名称、代码</w:t>
      </w:r>
    </w:p>
    <w:p w14:paraId="6BBB705C">
      <w:pPr>
        <w:widowControl/>
        <w:spacing w:line="360" w:lineRule="auto"/>
        <w:ind w:firstLine="960" w:firstLineChars="400"/>
        <w:jc w:val="left"/>
        <w:rPr>
          <w:color w:val="222222"/>
          <w:kern w:val="0"/>
          <w:sz w:val="24"/>
        </w:rPr>
      </w:pPr>
      <w:r>
        <w:rPr>
          <w:color w:val="222222"/>
          <w:kern w:val="0"/>
          <w:sz w:val="24"/>
        </w:rPr>
        <w:t>专业名称：环境光生物化学</w:t>
      </w:r>
    </w:p>
    <w:p w14:paraId="65089E08">
      <w:pPr>
        <w:widowControl/>
        <w:spacing w:line="360" w:lineRule="auto"/>
        <w:ind w:firstLine="960" w:firstLineChars="400"/>
        <w:jc w:val="left"/>
        <w:rPr>
          <w:color w:val="222222"/>
          <w:kern w:val="0"/>
          <w:sz w:val="18"/>
          <w:szCs w:val="18"/>
        </w:rPr>
      </w:pPr>
      <w:r>
        <w:rPr>
          <w:color w:val="222222"/>
          <w:kern w:val="0"/>
          <w:sz w:val="24"/>
        </w:rPr>
        <w:t>专业代码：</w:t>
      </w:r>
      <w:r>
        <w:rPr>
          <w:rFonts w:hint="eastAsia"/>
          <w:color w:val="222222"/>
          <w:kern w:val="0"/>
          <w:sz w:val="24"/>
        </w:rPr>
        <w:t>0703J5</w:t>
      </w:r>
    </w:p>
    <w:p w14:paraId="12484240">
      <w:pPr>
        <w:spacing w:line="360" w:lineRule="auto"/>
        <w:ind w:firstLine="560" w:firstLineChars="200"/>
        <w:rPr>
          <w:rFonts w:eastAsia="黑体"/>
          <w:bCs/>
          <w:i/>
          <w:color w:val="FF0000"/>
          <w:sz w:val="28"/>
          <w:szCs w:val="28"/>
        </w:rPr>
      </w:pPr>
      <w:r>
        <w:rPr>
          <w:rFonts w:eastAsia="黑体"/>
          <w:bCs/>
          <w:sz w:val="28"/>
          <w:szCs w:val="28"/>
        </w:rPr>
        <w:t>二、</w:t>
      </w:r>
      <w:r>
        <w:rPr>
          <w:rFonts w:eastAsia="黑体"/>
          <w:bCs/>
          <w:color w:val="000000" w:themeColor="text1"/>
          <w:sz w:val="28"/>
          <w:szCs w:val="28"/>
          <w14:textFill>
            <w14:solidFill>
              <w14:schemeClr w14:val="tx1"/>
            </w14:solidFill>
          </w14:textFill>
        </w:rPr>
        <w:t>专业简介</w:t>
      </w:r>
    </w:p>
    <w:p w14:paraId="198D32DA">
      <w:pPr>
        <w:widowControl/>
        <w:spacing w:line="360" w:lineRule="auto"/>
        <w:ind w:firstLine="480" w:firstLineChars="200"/>
        <w:rPr>
          <w:color w:val="000000" w:themeColor="text1"/>
          <w:kern w:val="0"/>
          <w:sz w:val="24"/>
          <w14:textFill>
            <w14:solidFill>
              <w14:schemeClr w14:val="tx1"/>
            </w14:solidFill>
          </w14:textFill>
        </w:rPr>
      </w:pPr>
      <w:r>
        <w:rPr>
          <w:rFonts w:hint="eastAsia"/>
          <w:color w:val="000000" w:themeColor="text1"/>
          <w:kern w:val="0"/>
          <w:sz w:val="24"/>
          <w14:textFill>
            <w14:solidFill>
              <w14:schemeClr w14:val="tx1"/>
            </w14:solidFill>
          </w14:textFill>
        </w:rPr>
        <w:t>在“双碳”背景下，生态环境领域亟需基础理论的创新和“卡脖子”的关键技术的突破，促使化学、生物、光学、环境等基础学科加速交融，环境光生物化学交叉领域正成为国际科技竞争的焦点和科学研究的前沿及热点，其研究成果是实现“双碳”目标的重要支撑。</w:t>
      </w:r>
    </w:p>
    <w:p w14:paraId="3DA4F6B7">
      <w:pPr>
        <w:widowControl/>
        <w:spacing w:line="360" w:lineRule="auto"/>
        <w:ind w:firstLine="480" w:firstLineChars="200"/>
        <w:rPr>
          <w:color w:val="000000" w:themeColor="text1"/>
          <w:kern w:val="0"/>
          <w:sz w:val="24"/>
          <w14:textFill>
            <w14:solidFill>
              <w14:schemeClr w14:val="tx1"/>
            </w14:solidFill>
          </w14:textFill>
        </w:rPr>
      </w:pPr>
      <w:r>
        <w:rPr>
          <w:rFonts w:hint="eastAsia"/>
          <w:color w:val="000000" w:themeColor="text1"/>
          <w:kern w:val="0"/>
          <w:sz w:val="24"/>
          <w14:textFill>
            <w14:solidFill>
              <w14:schemeClr w14:val="tx1"/>
            </w14:solidFill>
          </w14:textFill>
        </w:rPr>
        <w:t>环境光生物化学是面向全球性环境污染治理挑战与可持续发展迫切需求而诞生的新兴战略前沿学科，是在大尺度学科交叉界面上研究环境污染及修复问题，涉及环境、生物、生态、化学、物理等众多学科的基本理论，显示出多学科综合与交叉的突出特点，是具有交叉性、边缘性以及综合性的年轻应用性二级学科。本专业创新性地将光化学的动态性与生物化学的复杂性引入环境科学的核心研究框架，聚焦于揭示光的环境因子与生物生命活动、物质代谢及污染控制之间在分子、细胞、系统层面的精细互动与协同机制。</w:t>
      </w:r>
      <w:r>
        <w:rPr>
          <w:color w:val="000000" w:themeColor="text1"/>
          <w:kern w:val="0"/>
          <w:sz w:val="24"/>
          <w14:textFill>
            <w14:solidFill>
              <w14:schemeClr w14:val="tx1"/>
            </w14:solidFill>
          </w14:textFill>
        </w:rPr>
        <w:t>针对当前环境污染热点问题，研究光如何介导新型污染物的光生化转化路径及其生态毒性变化</w:t>
      </w:r>
      <w:r>
        <w:rPr>
          <w:rFonts w:hint="eastAsia"/>
          <w:color w:val="000000" w:themeColor="text1"/>
          <w:kern w:val="0"/>
          <w:sz w:val="24"/>
          <w14:textFill>
            <w14:solidFill>
              <w14:schemeClr w14:val="tx1"/>
            </w14:solidFill>
          </w14:textFill>
        </w:rPr>
        <w:t>，研究核心在于最大化利用光能，通过激发自然生物过程或设计人工仿生系统（光催化-生物耦合反应器），实现污染物在“零化学添加”、“低碳足迹”甚至“能源中性”条件下的高效降解、资源回收（如磷回收、生物质能源/化学品合成）或转化固定。在环境光生物化学技术中，环境、生物、化学和光学等多学科相互渗透、相互交叉，主要通过化学和物理的方法研究生物与受人为干扰的环境之间的相互作用规律及机理，深度契合国家“双碳”目标与绿色发展理念，为国家的生态文明建设、生物多样性保护、生物资源的综合利用、绿色可持续发展、践行“两山”理论，以及促进经济发展和环境保护双赢提供了原理和技术支撑。</w:t>
      </w:r>
    </w:p>
    <w:p w14:paraId="47DA3606">
      <w:pPr>
        <w:spacing w:line="360" w:lineRule="auto"/>
        <w:ind w:firstLine="480" w:firstLineChars="200"/>
        <w:rPr>
          <w:rFonts w:eastAsiaTheme="minorEastAsia"/>
          <w:iCs/>
          <w:sz w:val="24"/>
        </w:rPr>
      </w:pPr>
      <w:r>
        <w:rPr>
          <w:rFonts w:eastAsiaTheme="minorEastAsia"/>
          <w:iCs/>
          <w:sz w:val="24"/>
        </w:rPr>
        <w:t>所涉及一级学科：生物学（0710），化学（0703），光学工程（0803）</w:t>
      </w:r>
      <w:r>
        <w:rPr>
          <w:rFonts w:hint="eastAsia" w:eastAsiaTheme="minorEastAsia"/>
          <w:iCs/>
          <w:sz w:val="24"/>
        </w:rPr>
        <w:t>。</w:t>
      </w:r>
    </w:p>
    <w:p w14:paraId="785A71B5">
      <w:pPr>
        <w:spacing w:line="360" w:lineRule="auto"/>
        <w:ind w:firstLine="560" w:firstLineChars="200"/>
        <w:rPr>
          <w:rFonts w:eastAsia="黑体"/>
          <w:bCs/>
          <w:sz w:val="28"/>
          <w:szCs w:val="28"/>
        </w:rPr>
      </w:pPr>
      <w:r>
        <w:rPr>
          <w:rFonts w:eastAsia="黑体"/>
          <w:bCs/>
          <w:sz w:val="28"/>
          <w:szCs w:val="28"/>
        </w:rPr>
        <w:t>三、研究方向</w:t>
      </w:r>
    </w:p>
    <w:p w14:paraId="28DCCAE5">
      <w:pPr>
        <w:spacing w:line="360" w:lineRule="auto"/>
        <w:ind w:firstLine="480" w:firstLineChars="200"/>
        <w:rPr>
          <w:rFonts w:eastAsiaTheme="minorEastAsia"/>
          <w:iCs/>
          <w:sz w:val="24"/>
        </w:rPr>
      </w:pPr>
      <w:r>
        <w:rPr>
          <w:rFonts w:eastAsiaTheme="minorEastAsia"/>
          <w:iCs/>
          <w:sz w:val="24"/>
        </w:rPr>
        <w:t>学科</w:t>
      </w:r>
      <w:r>
        <w:rPr>
          <w:rFonts w:hint="eastAsia" w:eastAsiaTheme="minorEastAsia"/>
          <w:iCs/>
          <w:sz w:val="24"/>
        </w:rPr>
        <w:t>形成了</w:t>
      </w:r>
      <w:r>
        <w:rPr>
          <w:rFonts w:eastAsiaTheme="minorEastAsia"/>
          <w:iCs/>
          <w:sz w:val="24"/>
        </w:rPr>
        <w:t>环境光生物化学技术与生态效应、水体微污染物光化学生物降解行为与机制、土壤表面光化学过程及其生态修复三个方向稳定的研究方向。</w:t>
      </w:r>
    </w:p>
    <w:p w14:paraId="3821EF58">
      <w:pPr>
        <w:spacing w:line="360" w:lineRule="auto"/>
        <w:ind w:firstLine="482" w:firstLineChars="200"/>
        <w:rPr>
          <w:rFonts w:eastAsiaTheme="minorEastAsia"/>
          <w:b/>
          <w:bCs/>
          <w:iCs/>
          <w:sz w:val="24"/>
        </w:rPr>
      </w:pPr>
      <w:r>
        <w:rPr>
          <w:rFonts w:eastAsiaTheme="minorEastAsia"/>
          <w:b/>
          <w:bCs/>
          <w:iCs/>
          <w:sz w:val="24"/>
        </w:rPr>
        <w:t>1. 环境光生物化学技术与生态效应</w:t>
      </w:r>
    </w:p>
    <w:p w14:paraId="4C48FBE7">
      <w:pPr>
        <w:spacing w:line="360" w:lineRule="auto"/>
        <w:ind w:firstLine="480" w:firstLineChars="200"/>
        <w:rPr>
          <w:rFonts w:eastAsiaTheme="minorEastAsia"/>
          <w:iCs/>
          <w:sz w:val="24"/>
        </w:rPr>
      </w:pPr>
      <w:r>
        <w:rPr>
          <w:rFonts w:eastAsiaTheme="minorEastAsia"/>
          <w:iCs/>
          <w:sz w:val="24"/>
        </w:rPr>
        <w:t>围绕污染物定向转化耦合环境光生物化学行为与环境毒性的新原理、新技术和新方法，主要研究化学物质发生光化学反应所产生的生态效应及其化学原理、过程和机制；发展基于生物引发或参与的光化学过程对某些重要元素的生物地球化学循化的影响；同时，建立和完善评价环境污染物毒性效应的模式，并通过大规模工程应用实现技术转化与推广；强调理论、技术、应用的紧密结合，产生具有科学突破和应用价值的创新成果。</w:t>
      </w:r>
    </w:p>
    <w:p w14:paraId="675E280D">
      <w:pPr>
        <w:spacing w:line="360" w:lineRule="auto"/>
        <w:ind w:firstLine="482" w:firstLineChars="200"/>
        <w:rPr>
          <w:rFonts w:eastAsiaTheme="minorEastAsia"/>
          <w:b/>
          <w:bCs/>
          <w:iCs/>
          <w:sz w:val="24"/>
        </w:rPr>
      </w:pPr>
      <w:r>
        <w:rPr>
          <w:rFonts w:eastAsiaTheme="minorEastAsia"/>
          <w:b/>
          <w:bCs/>
          <w:iCs/>
          <w:sz w:val="24"/>
        </w:rPr>
        <w:t>2. 水体微污染物光化学生物降解行为与机制</w:t>
      </w:r>
    </w:p>
    <w:p w14:paraId="034688CC">
      <w:pPr>
        <w:spacing w:line="360" w:lineRule="auto"/>
        <w:ind w:firstLine="480" w:firstLineChars="200"/>
        <w:rPr>
          <w:rFonts w:eastAsiaTheme="minorEastAsia"/>
          <w:iCs/>
          <w:sz w:val="24"/>
        </w:rPr>
      </w:pPr>
      <w:r>
        <w:rPr>
          <w:rFonts w:eastAsiaTheme="minorEastAsia"/>
          <w:iCs/>
          <w:sz w:val="24"/>
        </w:rPr>
        <w:t>围绕微污染物生态毒性开展基础与应用研究，重点研究水体污染生态系统功能的影响机制及生态响应，探讨水体表面透光层中化学物质的光化学反应，研究典型微污染物在水环境中光化学过程中迁移转化及降解行为，同时，阐明不同形态金属和类金属元素的光化学反应及氧化还原循环；分析水生生物引发和参与的光化学过程，开展点源与面源相结合的综合治理工程，为利用生态系统自我修复机能及调整人为管理策略进行生态修复意义重大。</w:t>
      </w:r>
    </w:p>
    <w:p w14:paraId="70F98F9C">
      <w:pPr>
        <w:spacing w:line="360" w:lineRule="auto"/>
        <w:ind w:firstLine="482" w:firstLineChars="200"/>
        <w:rPr>
          <w:rFonts w:eastAsiaTheme="minorEastAsia"/>
          <w:b/>
          <w:bCs/>
          <w:iCs/>
          <w:sz w:val="24"/>
        </w:rPr>
      </w:pPr>
      <w:r>
        <w:rPr>
          <w:rFonts w:eastAsiaTheme="minorEastAsia"/>
          <w:b/>
          <w:bCs/>
          <w:iCs/>
          <w:sz w:val="24"/>
        </w:rPr>
        <w:t>3. 土壤表面光化学过程及其生态修复</w:t>
      </w:r>
    </w:p>
    <w:p w14:paraId="0AE6065D">
      <w:pPr>
        <w:spacing w:line="360" w:lineRule="auto"/>
        <w:ind w:firstLine="480" w:firstLineChars="200"/>
        <w:rPr>
          <w:rFonts w:eastAsiaTheme="minorEastAsia"/>
          <w:iCs/>
          <w:sz w:val="24"/>
        </w:rPr>
      </w:pPr>
      <w:r>
        <w:rPr>
          <w:rFonts w:eastAsiaTheme="minorEastAsia"/>
          <w:iCs/>
          <w:sz w:val="24"/>
        </w:rPr>
        <w:t>主要研究土壤表面有机物（主要是农业化学品、土壤有机质）的降解，光化学过程对化学物质从土壤表面相大气中的迁移；以原位野外观测、模拟环境变化的控制实验（开顶箱OTCs、FACE平台）为主要手段，研究空气污染和气候变化（地表O3、氮沉降、颗粒物、干旱、增温等）及其多因子相互作用对农林生态系统结构、过程与功能的影响；探讨植物（光合生理生态、水分生理生态、基因表达等）、土壤（介导碳氮转化的关键微生物、土壤性状）、植物-土壤相互作用，以及生态系统结构（物种组成和多样性）和功能（碳、氮和水循环）对环境变化（逆境胁迫）的响应、适应和反馈</w:t>
      </w:r>
      <w:r>
        <w:rPr>
          <w:rFonts w:hint="eastAsia" w:eastAsiaTheme="minorEastAsia"/>
          <w:iCs/>
          <w:sz w:val="24"/>
        </w:rPr>
        <w:t>。</w:t>
      </w:r>
    </w:p>
    <w:p w14:paraId="35C0EF05">
      <w:pPr>
        <w:spacing w:line="360" w:lineRule="auto"/>
        <w:ind w:firstLine="560" w:firstLineChars="200"/>
        <w:rPr>
          <w:rFonts w:eastAsia="黑体"/>
          <w:bCs/>
          <w:sz w:val="28"/>
          <w:szCs w:val="28"/>
        </w:rPr>
      </w:pPr>
      <w:r>
        <w:rPr>
          <w:rFonts w:eastAsia="黑体"/>
          <w:bCs/>
          <w:sz w:val="28"/>
          <w:szCs w:val="28"/>
        </w:rPr>
        <w:t>四、学制及学习年限</w:t>
      </w:r>
    </w:p>
    <w:p w14:paraId="41E1007E">
      <w:pPr>
        <w:spacing w:line="360" w:lineRule="auto"/>
        <w:ind w:firstLine="480" w:firstLineChars="200"/>
        <w:rPr>
          <w:rFonts w:eastAsiaTheme="minorEastAsia"/>
          <w:i/>
          <w:color w:val="FF0000"/>
          <w:sz w:val="24"/>
        </w:rPr>
      </w:pPr>
      <w:r>
        <w:rPr>
          <w:rFonts w:eastAsiaTheme="minorEastAsia"/>
          <w:color w:val="000000"/>
          <w:sz w:val="24"/>
        </w:rPr>
        <w:t>本专业学制为</w:t>
      </w:r>
      <w:r>
        <w:rPr>
          <w:rFonts w:hint="eastAsia" w:eastAsiaTheme="minorEastAsia"/>
          <w:color w:val="000000"/>
          <w:sz w:val="24"/>
        </w:rPr>
        <w:t>5</w:t>
      </w:r>
      <w:r>
        <w:rPr>
          <w:rFonts w:eastAsiaTheme="minorEastAsia"/>
          <w:color w:val="000000"/>
          <w:sz w:val="24"/>
        </w:rPr>
        <w:t>年，在校最长学习年限（含休学）不超过8年。</w:t>
      </w:r>
    </w:p>
    <w:p w14:paraId="47B1BCB0">
      <w:pPr>
        <w:spacing w:line="360" w:lineRule="auto"/>
        <w:ind w:firstLine="560" w:firstLineChars="200"/>
        <w:rPr>
          <w:rFonts w:eastAsia="黑体"/>
          <w:bCs/>
          <w:sz w:val="28"/>
          <w:szCs w:val="28"/>
        </w:rPr>
      </w:pPr>
      <w:r>
        <w:rPr>
          <w:rFonts w:eastAsia="黑体"/>
          <w:bCs/>
          <w:sz w:val="28"/>
          <w:szCs w:val="28"/>
        </w:rPr>
        <w:t>五、培养目标</w:t>
      </w:r>
    </w:p>
    <w:p w14:paraId="1FF85A3F">
      <w:pPr>
        <w:spacing w:line="360" w:lineRule="auto"/>
        <w:ind w:firstLine="480" w:firstLineChars="200"/>
        <w:rPr>
          <w:rFonts w:eastAsiaTheme="minorEastAsia"/>
          <w:color w:val="000000"/>
          <w:sz w:val="24"/>
        </w:rPr>
      </w:pPr>
      <w:r>
        <w:rPr>
          <w:rFonts w:eastAsiaTheme="minorEastAsia"/>
          <w:color w:val="000000"/>
          <w:sz w:val="24"/>
        </w:rPr>
        <w:t>1．树立正确的中国特色社会主义核心价值观，具有坚定的理想信念，高尚的道德情操，优良的学术作风，高度的社会责任感。全面、准确地掌握马克思主义的基本理论，拥护中国共产党的领导，拥护社会主义制度，热爱祖国，遵纪守法，品行端正，具有自觉献身教育事业的精神和修养</w:t>
      </w:r>
      <w:r>
        <w:rPr>
          <w:rFonts w:hint="eastAsia" w:eastAsiaTheme="minorEastAsia"/>
          <w:color w:val="000000"/>
          <w:sz w:val="24"/>
        </w:rPr>
        <w:t>，</w:t>
      </w:r>
      <w:r>
        <w:rPr>
          <w:rFonts w:eastAsiaTheme="minorEastAsia"/>
          <w:color w:val="000000"/>
          <w:sz w:val="24"/>
        </w:rPr>
        <w:t>能够在国际上开展合作研究</w:t>
      </w:r>
      <w:r>
        <w:rPr>
          <w:rFonts w:hint="eastAsia" w:eastAsiaTheme="minorEastAsia"/>
          <w:color w:val="000000"/>
          <w:sz w:val="24"/>
        </w:rPr>
        <w:t>。</w:t>
      </w:r>
    </w:p>
    <w:p w14:paraId="5C331252">
      <w:pPr>
        <w:spacing w:line="360" w:lineRule="auto"/>
        <w:ind w:firstLine="480" w:firstLineChars="200"/>
        <w:rPr>
          <w:rFonts w:eastAsiaTheme="minorEastAsia"/>
          <w:color w:val="000000"/>
          <w:sz w:val="24"/>
        </w:rPr>
      </w:pPr>
      <w:r>
        <w:rPr>
          <w:rFonts w:eastAsiaTheme="minorEastAsia"/>
          <w:color w:val="000000"/>
          <w:sz w:val="24"/>
        </w:rPr>
        <w:t>2．培养具备坚实的</w:t>
      </w:r>
      <w:r>
        <w:rPr>
          <w:rFonts w:hint="eastAsia" w:eastAsiaTheme="minorEastAsia"/>
          <w:color w:val="000000"/>
          <w:sz w:val="24"/>
        </w:rPr>
        <w:t>环境光</w:t>
      </w:r>
      <w:r>
        <w:rPr>
          <w:rFonts w:eastAsiaTheme="minorEastAsia"/>
          <w:color w:val="000000"/>
          <w:sz w:val="24"/>
        </w:rPr>
        <w:t>生物化学专业基础、扎实的实验技能、独立思考和创新能力、良好的科研素养和道德素质的</w:t>
      </w:r>
      <w:r>
        <w:rPr>
          <w:rFonts w:hint="eastAsia" w:eastAsiaTheme="minorEastAsia"/>
          <w:color w:val="000000"/>
          <w:sz w:val="24"/>
        </w:rPr>
        <w:t>环境光</w:t>
      </w:r>
      <w:r>
        <w:rPr>
          <w:rFonts w:eastAsiaTheme="minorEastAsia"/>
          <w:color w:val="000000"/>
          <w:sz w:val="24"/>
        </w:rPr>
        <w:t>生物化学专业博士研究生，为开展</w:t>
      </w:r>
      <w:r>
        <w:rPr>
          <w:rFonts w:hint="eastAsia" w:eastAsiaTheme="minorEastAsia"/>
          <w:color w:val="000000"/>
          <w:sz w:val="24"/>
        </w:rPr>
        <w:t>环境</w:t>
      </w:r>
      <w:r>
        <w:rPr>
          <w:rFonts w:eastAsiaTheme="minorEastAsia"/>
          <w:color w:val="000000"/>
          <w:sz w:val="24"/>
        </w:rPr>
        <w:t>生物化学领域的高水平科研工作提供人才保障</w:t>
      </w:r>
      <w:r>
        <w:rPr>
          <w:rFonts w:hint="eastAsia" w:eastAsiaTheme="minorEastAsia"/>
          <w:color w:val="000000"/>
          <w:sz w:val="24"/>
        </w:rPr>
        <w:t>。</w:t>
      </w:r>
    </w:p>
    <w:p w14:paraId="265A51BA">
      <w:pPr>
        <w:spacing w:line="360" w:lineRule="auto"/>
        <w:ind w:firstLine="480" w:firstLineChars="200"/>
        <w:rPr>
          <w:rFonts w:eastAsiaTheme="minorEastAsia"/>
          <w:color w:val="000000"/>
          <w:sz w:val="24"/>
        </w:rPr>
      </w:pPr>
      <w:r>
        <w:rPr>
          <w:rFonts w:eastAsiaTheme="minorEastAsia"/>
          <w:color w:val="000000"/>
          <w:sz w:val="24"/>
        </w:rPr>
        <w:t>3. 至少掌握一门外国语，能熟练阅读本专业的中外文资料，具有撰写学术论文和进行国际学术交流的能力。毕业后可独立从事环境光生物化学及其相关学科的科学研究、教学或其他实践工作。</w:t>
      </w:r>
    </w:p>
    <w:p w14:paraId="62709F4F">
      <w:pPr>
        <w:spacing w:line="360" w:lineRule="auto"/>
        <w:ind w:firstLine="480" w:firstLineChars="200"/>
        <w:rPr>
          <w:rFonts w:eastAsiaTheme="minorEastAsia"/>
          <w:color w:val="000000"/>
          <w:sz w:val="24"/>
        </w:rPr>
      </w:pPr>
      <w:r>
        <w:rPr>
          <w:rFonts w:eastAsiaTheme="minorEastAsia"/>
          <w:color w:val="000000"/>
          <w:sz w:val="24"/>
        </w:rPr>
        <w:t>4. 熟练掌握</w:t>
      </w:r>
      <w:r>
        <w:rPr>
          <w:rFonts w:hint="eastAsia" w:eastAsiaTheme="minorEastAsia"/>
          <w:color w:val="000000"/>
          <w:sz w:val="24"/>
        </w:rPr>
        <w:t>环境、</w:t>
      </w:r>
      <w:r>
        <w:rPr>
          <w:rFonts w:eastAsiaTheme="minorEastAsia"/>
          <w:color w:val="000000"/>
          <w:sz w:val="24"/>
        </w:rPr>
        <w:t>生物化学</w:t>
      </w:r>
      <w:r>
        <w:rPr>
          <w:rFonts w:hint="eastAsia" w:eastAsiaTheme="minorEastAsia"/>
          <w:color w:val="000000"/>
          <w:sz w:val="24"/>
        </w:rPr>
        <w:t>、光学等</w:t>
      </w:r>
      <w:r>
        <w:rPr>
          <w:rFonts w:eastAsiaTheme="minorEastAsia"/>
          <w:color w:val="000000"/>
          <w:sz w:val="24"/>
        </w:rPr>
        <w:t>基础知识和工具，对</w:t>
      </w:r>
      <w:r>
        <w:rPr>
          <w:rFonts w:hint="eastAsia" w:eastAsiaTheme="minorEastAsia"/>
          <w:color w:val="000000"/>
          <w:sz w:val="24"/>
        </w:rPr>
        <w:t>环境</w:t>
      </w:r>
      <w:r>
        <w:rPr>
          <w:rFonts w:eastAsiaTheme="minorEastAsia"/>
          <w:color w:val="000000"/>
          <w:sz w:val="24"/>
        </w:rPr>
        <w:t>生物化学研究前沿有全面的了解和认识，具备相应的实验技能</w:t>
      </w:r>
      <w:r>
        <w:rPr>
          <w:rFonts w:hint="eastAsia" w:eastAsiaTheme="minorEastAsia"/>
          <w:color w:val="000000"/>
          <w:sz w:val="24"/>
        </w:rPr>
        <w:t>，</w:t>
      </w:r>
      <w:r>
        <w:rPr>
          <w:rFonts w:eastAsiaTheme="minorEastAsia"/>
          <w:color w:val="000000"/>
          <w:sz w:val="24"/>
        </w:rPr>
        <w:t>具有良好的团队意识和团队合作精神。</w:t>
      </w:r>
    </w:p>
    <w:p w14:paraId="0373B465">
      <w:pPr>
        <w:spacing w:line="360" w:lineRule="auto"/>
        <w:ind w:firstLine="480" w:firstLineChars="200"/>
        <w:rPr>
          <w:rFonts w:eastAsiaTheme="minorEastAsia"/>
          <w:i/>
          <w:color w:val="FF0000"/>
          <w:sz w:val="24"/>
        </w:rPr>
      </w:pPr>
      <w:r>
        <w:rPr>
          <w:rFonts w:eastAsiaTheme="minorEastAsia"/>
          <w:color w:val="000000"/>
          <w:sz w:val="24"/>
        </w:rPr>
        <w:t>5. 培养具有健康的身体和良好的心理素质</w:t>
      </w:r>
      <w:r>
        <w:rPr>
          <w:rFonts w:hint="eastAsia" w:eastAsiaTheme="minorEastAsia"/>
          <w:color w:val="000000"/>
          <w:sz w:val="24"/>
        </w:rPr>
        <w:t>，</w:t>
      </w:r>
      <w:r>
        <w:rPr>
          <w:rFonts w:eastAsiaTheme="minorEastAsia"/>
          <w:color w:val="000000"/>
          <w:sz w:val="24"/>
        </w:rPr>
        <w:t>德智体美劳全面发展的社会主义事业接班人</w:t>
      </w:r>
      <w:r>
        <w:rPr>
          <w:rFonts w:hint="eastAsia" w:eastAsiaTheme="minorEastAsia"/>
          <w:color w:val="000000"/>
          <w:sz w:val="24"/>
        </w:rPr>
        <w:t>。</w:t>
      </w:r>
    </w:p>
    <w:p w14:paraId="5435B3E9">
      <w:pPr>
        <w:spacing w:line="360" w:lineRule="auto"/>
        <w:ind w:firstLine="560" w:firstLineChars="200"/>
        <w:rPr>
          <w:rFonts w:eastAsia="黑体"/>
          <w:bCs/>
          <w:sz w:val="28"/>
          <w:szCs w:val="28"/>
        </w:rPr>
      </w:pPr>
      <w:r>
        <w:rPr>
          <w:rFonts w:hint="eastAsia" w:eastAsia="黑体"/>
          <w:bCs/>
          <w:sz w:val="28"/>
          <w:szCs w:val="28"/>
        </w:rPr>
        <w:t>六、培养方式</w:t>
      </w:r>
    </w:p>
    <w:p w14:paraId="6210D783">
      <w:pPr>
        <w:spacing w:line="360" w:lineRule="auto"/>
        <w:ind w:firstLine="480" w:firstLineChars="200"/>
        <w:rPr>
          <w:rFonts w:eastAsiaTheme="majorEastAsia"/>
          <w:bCs/>
          <w:color w:val="0000FF"/>
          <w:sz w:val="24"/>
        </w:rPr>
      </w:pPr>
      <w:bookmarkStart w:id="0" w:name="_Hlk201335644"/>
      <w:r>
        <w:rPr>
          <w:rFonts w:eastAsiaTheme="majorEastAsia"/>
          <w:bCs/>
          <w:color w:val="000000" w:themeColor="text1"/>
          <w:sz w:val="24"/>
          <w14:textFill>
            <w14:solidFill>
              <w14:schemeClr w14:val="tx1"/>
            </w14:solidFill>
          </w14:textFill>
        </w:rPr>
        <w:t>本专业博士研究生的培养坚持</w:t>
      </w:r>
      <w:r>
        <w:rPr>
          <w:rFonts w:ascii="宋体" w:hAnsi="宋体"/>
          <w:bCs/>
          <w:color w:val="000000" w:themeColor="text1"/>
          <w:sz w:val="24"/>
          <w14:textFill>
            <w14:solidFill>
              <w14:schemeClr w14:val="tx1"/>
            </w14:solidFill>
          </w14:textFill>
        </w:rPr>
        <w:t>“立德树人、创新引领、交叉融合、实践驱动”</w:t>
      </w:r>
      <w:r>
        <w:rPr>
          <w:rFonts w:eastAsiaTheme="majorEastAsia"/>
          <w:bCs/>
          <w:color w:val="000000" w:themeColor="text1"/>
          <w:sz w:val="24"/>
          <w14:textFill>
            <w14:solidFill>
              <w14:schemeClr w14:val="tx1"/>
            </w14:solidFill>
          </w14:textFill>
        </w:rPr>
        <w:t>的理念，以培养具备独立科研能力、国际视野和解决复杂环境问题能力的高层次创新型人才为目标，</w:t>
      </w:r>
      <w:r>
        <w:rPr>
          <w:rFonts w:hint="eastAsia" w:eastAsiaTheme="minorEastAsia"/>
          <w:bCs/>
          <w:sz w:val="24"/>
        </w:rPr>
        <w:t>依托河北省重点实验室、河北大学白洋淀环境保护科学观测研究站等科研平台，吸纳优秀的学生参与科研攻关任务，提升学生综合素养，以研促教，促进学科交叉，加强教学与科研的深度融合；依托国家级、省级科研项目、地方服务项目、国际交流项目等，以科研合作为桥梁，结合国家生态文明建设的重大战略，让学生深入基础和应用研究一线，培养其过硬的科研能力和创新能力；采用课堂教授、案例教学、实验教学、讲座、讨论和实践（参与科研）相结合的培养方式。在学习年限内，要求学习者保证规定的在校学习时间。</w:t>
      </w:r>
    </w:p>
    <w:bookmarkEnd w:id="0"/>
    <w:p w14:paraId="014C70F9">
      <w:pPr>
        <w:spacing w:line="360" w:lineRule="auto"/>
        <w:ind w:firstLine="560" w:firstLineChars="200"/>
        <w:rPr>
          <w:rFonts w:eastAsia="黑体"/>
          <w:bCs/>
          <w:sz w:val="28"/>
          <w:szCs w:val="28"/>
        </w:rPr>
      </w:pPr>
      <w:r>
        <w:rPr>
          <w:rFonts w:hint="eastAsia" w:eastAsia="黑体"/>
          <w:bCs/>
          <w:sz w:val="28"/>
          <w:szCs w:val="28"/>
        </w:rPr>
        <w:t>七</w:t>
      </w:r>
      <w:r>
        <w:rPr>
          <w:rFonts w:eastAsia="黑体"/>
          <w:bCs/>
          <w:sz w:val="28"/>
          <w:szCs w:val="28"/>
        </w:rPr>
        <w:t>、中期筛选</w:t>
      </w:r>
    </w:p>
    <w:p w14:paraId="6D7D5222">
      <w:pPr>
        <w:spacing w:line="360" w:lineRule="auto"/>
        <w:ind w:firstLine="480" w:firstLineChars="200"/>
        <w:rPr>
          <w:rFonts w:eastAsiaTheme="minorEastAsia"/>
          <w:bCs/>
          <w:sz w:val="24"/>
        </w:rPr>
      </w:pPr>
      <w:r>
        <w:rPr>
          <w:rFonts w:eastAsiaTheme="minorEastAsia"/>
          <w:bCs/>
          <w:sz w:val="24"/>
        </w:rPr>
        <w:t>在完成培养方案规定的课程学习、考核成绩合格、获得规定的学分后，按照《河北大学研究生中期筛选管理办法》（校政字〔2021〕15号）的相关规定，组织开展中期筛选工作。</w:t>
      </w:r>
    </w:p>
    <w:p w14:paraId="731CDC34">
      <w:pPr>
        <w:spacing w:line="360" w:lineRule="auto"/>
        <w:ind w:firstLine="560" w:firstLineChars="200"/>
        <w:rPr>
          <w:rFonts w:eastAsia="黑体"/>
          <w:bCs/>
          <w:sz w:val="28"/>
          <w:szCs w:val="28"/>
        </w:rPr>
      </w:pPr>
      <w:r>
        <w:rPr>
          <w:rFonts w:hint="eastAsia" w:eastAsia="黑体"/>
          <w:bCs/>
          <w:sz w:val="28"/>
          <w:szCs w:val="28"/>
        </w:rPr>
        <w:t>八</w:t>
      </w:r>
      <w:r>
        <w:rPr>
          <w:rFonts w:eastAsia="黑体"/>
          <w:bCs/>
          <w:sz w:val="28"/>
          <w:szCs w:val="28"/>
        </w:rPr>
        <w:t>、学位（毕业）论文</w:t>
      </w:r>
    </w:p>
    <w:p w14:paraId="62CB9E64">
      <w:pPr>
        <w:widowControl/>
        <w:spacing w:line="360" w:lineRule="auto"/>
        <w:ind w:firstLine="480"/>
        <w:jc w:val="left"/>
        <w:rPr>
          <w:color w:val="000000" w:themeColor="text1"/>
          <w:kern w:val="0"/>
          <w:sz w:val="24"/>
          <w14:textFill>
            <w14:solidFill>
              <w14:schemeClr w14:val="tx1"/>
            </w14:solidFill>
          </w14:textFill>
        </w:rPr>
      </w:pPr>
      <w:r>
        <w:rPr>
          <w:bCs/>
          <w:color w:val="222222"/>
          <w:kern w:val="0"/>
          <w:sz w:val="24"/>
        </w:rPr>
        <w:t>1.</w:t>
      </w:r>
      <w:r>
        <w:rPr>
          <w:rFonts w:hint="eastAsia"/>
          <w:bCs/>
          <w:color w:val="222222"/>
          <w:kern w:val="0"/>
          <w:sz w:val="24"/>
        </w:rPr>
        <w:t xml:space="preserve"> </w:t>
      </w:r>
      <w:r>
        <w:rPr>
          <w:bCs/>
          <w:color w:val="222222"/>
          <w:kern w:val="0"/>
          <w:sz w:val="24"/>
        </w:rPr>
        <w:t>总体要求：</w:t>
      </w:r>
      <w:r>
        <w:rPr>
          <w:color w:val="000000" w:themeColor="text1"/>
          <w:kern w:val="0"/>
          <w:sz w:val="24"/>
          <w14:textFill>
            <w14:solidFill>
              <w14:schemeClr w14:val="tx1"/>
            </w14:solidFill>
          </w14:textFill>
        </w:rPr>
        <w:t>按照《河北大学关于开展2025版研究生培养方案修订工作的指导意见》（校政字</w:t>
      </w:r>
      <w:r>
        <w:rPr>
          <w:rFonts w:eastAsiaTheme="minorEastAsia"/>
          <w:bCs/>
          <w:sz w:val="24"/>
        </w:rPr>
        <w:t>〔2025〕9号</w:t>
      </w:r>
      <w:r>
        <w:rPr>
          <w:color w:val="000000" w:themeColor="text1"/>
          <w:kern w:val="0"/>
          <w:sz w:val="24"/>
          <w14:textFill>
            <w14:solidFill>
              <w14:schemeClr w14:val="tx1"/>
            </w14:solidFill>
          </w14:textFill>
        </w:rPr>
        <w:t>）规定，博士研究生论文开题与答辩时间间隔原则上不少于18个月。学位（毕业）论文应当表明作者具有独立从事学术研究工作的能力，在学术研究领域做出创新性成果。</w:t>
      </w:r>
    </w:p>
    <w:p w14:paraId="30D4FAF6">
      <w:pPr>
        <w:widowControl/>
        <w:spacing w:line="360" w:lineRule="auto"/>
        <w:ind w:firstLine="480"/>
        <w:jc w:val="left"/>
        <w:rPr>
          <w:iCs/>
          <w:kern w:val="0"/>
          <w:sz w:val="18"/>
          <w:szCs w:val="18"/>
        </w:rPr>
      </w:pPr>
      <w:r>
        <w:rPr>
          <w:bCs/>
          <w:color w:val="222222"/>
          <w:kern w:val="0"/>
          <w:sz w:val="24"/>
        </w:rPr>
        <w:t>2.</w:t>
      </w:r>
      <w:r>
        <w:rPr>
          <w:rFonts w:hint="eastAsia"/>
          <w:bCs/>
          <w:color w:val="222222"/>
          <w:kern w:val="0"/>
          <w:sz w:val="24"/>
        </w:rPr>
        <w:t xml:space="preserve"> </w:t>
      </w:r>
      <w:r>
        <w:rPr>
          <w:bCs/>
          <w:color w:val="222222"/>
          <w:kern w:val="0"/>
          <w:sz w:val="24"/>
        </w:rPr>
        <w:t>开题：</w:t>
      </w:r>
      <w:r>
        <w:rPr>
          <w:iCs/>
          <w:kern w:val="0"/>
          <w:sz w:val="24"/>
        </w:rPr>
        <w:t>开题是研究生培养过程中开展学位（毕业）论文工作的首要环节，要求研究生充分阅读国内外相关文献，撰写开题报告。开题报告应包含文献综述、论文选题依据、研究方案、预期目标与成果、工作计划等关键问题。</w:t>
      </w:r>
    </w:p>
    <w:p w14:paraId="65BBD7B7">
      <w:pPr>
        <w:widowControl/>
        <w:spacing w:line="360" w:lineRule="auto"/>
        <w:ind w:firstLine="480"/>
        <w:jc w:val="left"/>
        <w:rPr>
          <w:iCs/>
          <w:kern w:val="0"/>
          <w:sz w:val="18"/>
          <w:szCs w:val="18"/>
        </w:rPr>
      </w:pPr>
      <w:r>
        <w:rPr>
          <w:iCs/>
          <w:kern w:val="0"/>
          <w:sz w:val="24"/>
        </w:rPr>
        <w:t>原则上在入学后第3学期（最迟不超过第4学期）完成开题。开题由3-5名具有正高级专业技术职务人员参加，以学术报告的方式进行。</w:t>
      </w:r>
    </w:p>
    <w:p w14:paraId="4B22AF13">
      <w:pPr>
        <w:widowControl/>
        <w:numPr>
          <w:ilvl w:val="0"/>
          <w:numId w:val="1"/>
        </w:numPr>
        <w:spacing w:line="360" w:lineRule="auto"/>
        <w:ind w:firstLine="480"/>
        <w:jc w:val="left"/>
        <w:rPr>
          <w:iCs/>
          <w:kern w:val="0"/>
          <w:sz w:val="24"/>
        </w:rPr>
      </w:pPr>
      <w:r>
        <w:rPr>
          <w:bCs/>
          <w:color w:val="222222"/>
          <w:kern w:val="0"/>
          <w:sz w:val="24"/>
        </w:rPr>
        <w:t>中期进展报告：</w:t>
      </w:r>
      <w:r>
        <w:rPr>
          <w:iCs/>
          <w:kern w:val="0"/>
          <w:sz w:val="24"/>
        </w:rPr>
        <w:t>中期进展报告是检查研究生个人综合能力及学位论文进展、指导研究生把握学位（毕业）论文方向、提高学位（毕业）论文质量的必要环节。中期进展报告原则上应在入学后第5学期进行；各导师组自行制定中期考核办法并组织考核。</w:t>
      </w:r>
    </w:p>
    <w:p w14:paraId="771FCD68">
      <w:pPr>
        <w:widowControl/>
        <w:numPr>
          <w:ilvl w:val="0"/>
          <w:numId w:val="1"/>
        </w:numPr>
        <w:spacing w:line="360" w:lineRule="auto"/>
        <w:ind w:firstLine="480"/>
        <w:jc w:val="left"/>
        <w:rPr>
          <w:iCs/>
          <w:kern w:val="0"/>
          <w:sz w:val="24"/>
        </w:rPr>
      </w:pPr>
      <w:r>
        <w:rPr>
          <w:bCs/>
          <w:iCs/>
          <w:kern w:val="0"/>
          <w:sz w:val="24"/>
        </w:rPr>
        <w:t>学位申请：</w:t>
      </w:r>
      <w:r>
        <w:rPr>
          <w:iCs/>
          <w:kern w:val="0"/>
          <w:sz w:val="24"/>
        </w:rPr>
        <w:t>达到学位授予条件的申请人，经导师同意后，应于答辩前三个月，向所属学位评定分委员会提出学位申请，提交学位申请材料。</w:t>
      </w:r>
    </w:p>
    <w:p w14:paraId="2D39996A">
      <w:pPr>
        <w:widowControl/>
        <w:numPr>
          <w:ilvl w:val="0"/>
          <w:numId w:val="1"/>
        </w:numPr>
        <w:spacing w:line="360" w:lineRule="auto"/>
        <w:ind w:firstLine="480"/>
        <w:jc w:val="left"/>
        <w:rPr>
          <w:iCs/>
          <w:kern w:val="0"/>
          <w:sz w:val="24"/>
        </w:rPr>
      </w:pPr>
      <w:r>
        <w:rPr>
          <w:bCs/>
          <w:iCs/>
          <w:kern w:val="0"/>
          <w:sz w:val="24"/>
        </w:rPr>
        <w:t>预答辩：</w:t>
      </w:r>
      <w:r>
        <w:rPr>
          <w:iCs/>
          <w:kern w:val="0"/>
          <w:sz w:val="24"/>
        </w:rPr>
        <w:t>学位申请人须进行学位论文预答辩。预答辩通过者，方可进入学位论文评阅、学位论文答辩等环节。学位（毕业）论文预答辩在正式答辩前3个月进行。</w:t>
      </w:r>
    </w:p>
    <w:p w14:paraId="083B494F">
      <w:pPr>
        <w:widowControl/>
        <w:numPr>
          <w:ilvl w:val="0"/>
          <w:numId w:val="1"/>
        </w:numPr>
        <w:spacing w:line="360" w:lineRule="auto"/>
        <w:ind w:firstLine="480"/>
        <w:jc w:val="left"/>
        <w:rPr>
          <w:color w:val="222222"/>
          <w:kern w:val="0"/>
          <w:sz w:val="24"/>
        </w:rPr>
      </w:pPr>
      <w:r>
        <w:rPr>
          <w:bCs/>
          <w:iCs/>
          <w:kern w:val="0"/>
          <w:sz w:val="24"/>
        </w:rPr>
        <w:t>论文评阅：</w:t>
      </w:r>
      <w:r>
        <w:rPr>
          <w:iCs/>
          <w:kern w:val="0"/>
          <w:sz w:val="24"/>
        </w:rPr>
        <w:t>学位（毕业）论文在获得导师组认可，经培养单位形式审查合格，并通过预答辩，方可提出进入评阅程序的申请。论文评阅在正式答辩前40天由研究生提出，由培养单位依据相关规定进行匿名评审。</w:t>
      </w:r>
      <w:r>
        <w:rPr>
          <w:color w:val="222222"/>
          <w:kern w:val="0"/>
          <w:sz w:val="24"/>
        </w:rPr>
        <w:t>评阅结果及异议处理按照《河北大学研究生学位论文或者实践成果评审管理办法》（校政字〔2025〕8号）执行。</w:t>
      </w:r>
    </w:p>
    <w:p w14:paraId="665BABEE">
      <w:pPr>
        <w:widowControl/>
        <w:numPr>
          <w:ilvl w:val="0"/>
          <w:numId w:val="1"/>
        </w:numPr>
        <w:spacing w:line="360" w:lineRule="auto"/>
        <w:ind w:firstLine="480"/>
        <w:jc w:val="left"/>
        <w:rPr>
          <w:color w:val="222222"/>
          <w:kern w:val="0"/>
          <w:sz w:val="24"/>
        </w:rPr>
      </w:pPr>
      <w:r>
        <w:rPr>
          <w:color w:val="222222"/>
          <w:kern w:val="0"/>
          <w:sz w:val="24"/>
        </w:rPr>
        <w:t>答辩：学位（毕业）论文答辩按照《河北大学博士、硕士学位授予工作实施细则》（校政字〔2025〕7号）执行。</w:t>
      </w:r>
    </w:p>
    <w:p w14:paraId="654E7CB7">
      <w:pPr>
        <w:spacing w:line="360" w:lineRule="auto"/>
        <w:ind w:firstLine="560" w:firstLineChars="200"/>
        <w:rPr>
          <w:rFonts w:eastAsia="黑体"/>
          <w:bCs/>
          <w:sz w:val="28"/>
          <w:szCs w:val="28"/>
        </w:rPr>
      </w:pPr>
      <w:r>
        <w:rPr>
          <w:rFonts w:hint="eastAsia" w:eastAsia="黑体"/>
          <w:bCs/>
          <w:sz w:val="28"/>
          <w:szCs w:val="28"/>
        </w:rPr>
        <w:t>九</w:t>
      </w:r>
      <w:r>
        <w:rPr>
          <w:rFonts w:eastAsia="黑体"/>
          <w:bCs/>
          <w:sz w:val="28"/>
          <w:szCs w:val="28"/>
        </w:rPr>
        <w:t>、毕业条件</w:t>
      </w:r>
    </w:p>
    <w:p w14:paraId="330803AE">
      <w:pPr>
        <w:spacing w:line="360" w:lineRule="auto"/>
        <w:ind w:firstLine="480" w:firstLineChars="200"/>
        <w:rPr>
          <w:rFonts w:eastAsiaTheme="minorEastAsia"/>
          <w:bCs/>
          <w:sz w:val="24"/>
        </w:rPr>
      </w:pPr>
      <w:r>
        <w:rPr>
          <w:rFonts w:eastAsiaTheme="minorEastAsia"/>
          <w:bCs/>
          <w:sz w:val="24"/>
        </w:rPr>
        <w:t>1. 课程学习。研究生在规定修业年限内完成培养方案规定的课程学习，考核成绩合格，获得规定的学分。</w:t>
      </w:r>
    </w:p>
    <w:p w14:paraId="4883641D">
      <w:pPr>
        <w:spacing w:line="360" w:lineRule="auto"/>
        <w:ind w:firstLine="480" w:firstLineChars="200"/>
        <w:rPr>
          <w:rFonts w:eastAsiaTheme="minorEastAsia"/>
          <w:color w:val="000000"/>
          <w:sz w:val="24"/>
        </w:rPr>
      </w:pPr>
      <w:r>
        <w:rPr>
          <w:rFonts w:eastAsiaTheme="minorEastAsia"/>
          <w:bCs/>
          <w:sz w:val="24"/>
        </w:rPr>
        <w:t>2. 学术活动。研究生</w:t>
      </w:r>
      <w:r>
        <w:rPr>
          <w:rFonts w:eastAsiaTheme="minorEastAsia"/>
          <w:color w:val="000000"/>
          <w:sz w:val="24"/>
        </w:rPr>
        <w:t>在读期间参加不少</w:t>
      </w:r>
      <w:r>
        <w:rPr>
          <w:rFonts w:eastAsiaTheme="minorEastAsia"/>
          <w:sz w:val="24"/>
        </w:rPr>
        <w:t>于</w:t>
      </w:r>
      <w:r>
        <w:rPr>
          <w:rFonts w:hint="eastAsia" w:eastAsiaTheme="minorEastAsia"/>
          <w:sz w:val="24"/>
        </w:rPr>
        <w:t>20</w:t>
      </w:r>
      <w:r>
        <w:rPr>
          <w:rFonts w:eastAsiaTheme="minorEastAsia"/>
          <w:sz w:val="24"/>
        </w:rPr>
        <w:t>次学术活动，并撰写学术报告小结；以主讲人或宣讲人身份，参加在校内外举行的学术报告或学术讲座不少于2次。</w:t>
      </w:r>
    </w:p>
    <w:p w14:paraId="02CA152D">
      <w:pPr>
        <w:spacing w:line="360" w:lineRule="auto"/>
        <w:ind w:firstLine="480" w:firstLineChars="200"/>
        <w:rPr>
          <w:rFonts w:eastAsiaTheme="minorEastAsia"/>
          <w:bCs/>
          <w:sz w:val="24"/>
        </w:rPr>
      </w:pPr>
      <w:r>
        <w:rPr>
          <w:rFonts w:eastAsiaTheme="minorEastAsia"/>
          <w:color w:val="000000"/>
          <w:sz w:val="24"/>
        </w:rPr>
        <w:t>3. 符合提前毕业条件的研究生，可按照学校相关规定</w:t>
      </w:r>
      <w:r>
        <w:rPr>
          <w:rFonts w:eastAsiaTheme="minorEastAsia"/>
          <w:bCs/>
          <w:sz w:val="24"/>
        </w:rPr>
        <w:t>申请</w:t>
      </w:r>
      <w:r>
        <w:rPr>
          <w:rFonts w:eastAsiaTheme="minorEastAsia"/>
          <w:color w:val="000000"/>
          <w:sz w:val="24"/>
        </w:rPr>
        <w:t>提前毕业。</w:t>
      </w:r>
    </w:p>
    <w:p w14:paraId="00C067AA">
      <w:pPr>
        <w:spacing w:line="360" w:lineRule="auto"/>
        <w:ind w:firstLine="480" w:firstLineChars="200"/>
        <w:rPr>
          <w:rFonts w:eastAsiaTheme="minorEastAsia"/>
          <w:bCs/>
          <w:sz w:val="24"/>
        </w:rPr>
      </w:pPr>
      <w:r>
        <w:rPr>
          <w:rFonts w:eastAsiaTheme="minorEastAsia"/>
          <w:bCs/>
          <w:sz w:val="24"/>
        </w:rPr>
        <w:t>4. 论文答辩。学位（毕业）论文经专家评审合格、通过学位（毕业）答辩，符合毕业资格审查后，准予毕业。</w:t>
      </w:r>
    </w:p>
    <w:p w14:paraId="07748B66">
      <w:pPr>
        <w:spacing w:line="360" w:lineRule="auto"/>
        <w:ind w:firstLine="560" w:firstLineChars="200"/>
        <w:rPr>
          <w:rFonts w:eastAsia="黑体"/>
          <w:bCs/>
          <w:sz w:val="28"/>
          <w:szCs w:val="28"/>
        </w:rPr>
      </w:pPr>
      <w:r>
        <w:rPr>
          <w:rFonts w:hint="eastAsia" w:eastAsia="黑体"/>
          <w:bCs/>
          <w:sz w:val="28"/>
          <w:szCs w:val="28"/>
        </w:rPr>
        <w:t>十</w:t>
      </w:r>
      <w:r>
        <w:rPr>
          <w:rFonts w:eastAsia="黑体"/>
          <w:bCs/>
          <w:sz w:val="28"/>
          <w:szCs w:val="28"/>
        </w:rPr>
        <w:t>、创新性成果</w:t>
      </w:r>
    </w:p>
    <w:p w14:paraId="3589CB7F">
      <w:pPr>
        <w:spacing w:line="360" w:lineRule="auto"/>
        <w:ind w:firstLine="480" w:firstLineChars="200"/>
        <w:rPr>
          <w:bCs/>
          <w:sz w:val="24"/>
        </w:rPr>
      </w:pPr>
      <w:r>
        <w:rPr>
          <w:rFonts w:hint="eastAsia" w:eastAsiaTheme="minorEastAsia"/>
          <w:bCs/>
          <w:color w:val="000000" w:themeColor="text1"/>
          <w:sz w:val="24"/>
          <w14:textFill>
            <w14:solidFill>
              <w14:schemeClr w14:val="tx1"/>
            </w14:solidFill>
          </w14:textFill>
        </w:rPr>
        <w:t>博士研究生攻读学位期间发表的创新性成果须满足生态环境系《研究生申请学位取得创新性成果的规定》中申请博士学位的要求，方可申请博士学位</w:t>
      </w:r>
      <w:r>
        <w:rPr>
          <w:rFonts w:hint="eastAsia"/>
          <w:bCs/>
          <w:sz w:val="24"/>
        </w:rPr>
        <w:t>。</w:t>
      </w:r>
    </w:p>
    <w:p w14:paraId="7D575F40">
      <w:pPr>
        <w:spacing w:line="360" w:lineRule="auto"/>
        <w:ind w:firstLine="560" w:firstLineChars="200"/>
        <w:rPr>
          <w:rFonts w:eastAsia="黑体"/>
          <w:bCs/>
          <w:sz w:val="28"/>
          <w:szCs w:val="28"/>
        </w:rPr>
      </w:pPr>
      <w:r>
        <w:rPr>
          <w:rFonts w:eastAsia="黑体"/>
          <w:bCs/>
          <w:sz w:val="28"/>
          <w:szCs w:val="28"/>
        </w:rPr>
        <w:t>十一、学位授予</w:t>
      </w:r>
    </w:p>
    <w:p w14:paraId="29F8FD55">
      <w:pPr>
        <w:spacing w:line="360" w:lineRule="auto"/>
        <w:ind w:firstLine="480" w:firstLineChars="200"/>
        <w:rPr>
          <w:rFonts w:eastAsiaTheme="minorEastAsia"/>
          <w:bCs/>
          <w:sz w:val="24"/>
        </w:rPr>
      </w:pPr>
      <w:r>
        <w:rPr>
          <w:rFonts w:eastAsiaTheme="minorEastAsia"/>
          <w:bCs/>
          <w:color w:val="000000" w:themeColor="text1"/>
          <w:sz w:val="24"/>
          <w14:textFill>
            <w14:solidFill>
              <w14:schemeClr w14:val="tx1"/>
            </w14:solidFill>
          </w14:textFill>
        </w:rPr>
        <w:t>研究生通过毕业资格审查，</w:t>
      </w:r>
      <w:r>
        <w:rPr>
          <w:color w:val="222222"/>
          <w:kern w:val="0"/>
          <w:sz w:val="24"/>
        </w:rPr>
        <w:t>满足本系制定的创新性成果要求，</w:t>
      </w:r>
      <w:r>
        <w:rPr>
          <w:rFonts w:eastAsiaTheme="minorEastAsia"/>
          <w:bCs/>
          <w:sz w:val="24"/>
        </w:rPr>
        <w:t>符合</w:t>
      </w:r>
      <w:r>
        <w:rPr>
          <w:color w:val="222222"/>
          <w:kern w:val="0"/>
          <w:sz w:val="24"/>
        </w:rPr>
        <w:t>《河北大学博士、硕士学位授予工作实施细则》（校政字〔2025〕7号）</w:t>
      </w:r>
      <w:r>
        <w:rPr>
          <w:rFonts w:eastAsiaTheme="minorEastAsia"/>
          <w:bCs/>
          <w:sz w:val="24"/>
        </w:rPr>
        <w:t>的有关规定，达到学校学位授予标准，经学校学位评定委员会审议，授予博士学位。</w:t>
      </w:r>
    </w:p>
    <w:p w14:paraId="22E6E7C2">
      <w:pPr>
        <w:spacing w:line="360" w:lineRule="auto"/>
        <w:ind w:firstLine="560" w:firstLineChars="200"/>
        <w:rPr>
          <w:rFonts w:eastAsia="黑体"/>
          <w:bCs/>
          <w:sz w:val="28"/>
          <w:szCs w:val="28"/>
        </w:rPr>
      </w:pPr>
      <w:r>
        <w:rPr>
          <w:rFonts w:eastAsia="黑体"/>
          <w:bCs/>
          <w:sz w:val="28"/>
          <w:szCs w:val="28"/>
        </w:rPr>
        <w:t>十</w:t>
      </w:r>
      <w:r>
        <w:rPr>
          <w:rFonts w:hint="eastAsia" w:eastAsia="黑体"/>
          <w:bCs/>
          <w:sz w:val="28"/>
          <w:szCs w:val="28"/>
        </w:rPr>
        <w:t>二</w:t>
      </w:r>
      <w:r>
        <w:rPr>
          <w:rFonts w:eastAsia="黑体"/>
          <w:bCs/>
          <w:sz w:val="28"/>
          <w:szCs w:val="28"/>
        </w:rPr>
        <w:t>、学分及课程设置</w:t>
      </w:r>
    </w:p>
    <w:p w14:paraId="7F700C96">
      <w:pPr>
        <w:spacing w:line="360" w:lineRule="auto"/>
        <w:ind w:firstLine="480" w:firstLineChars="200"/>
        <w:rPr>
          <w:rFonts w:eastAsiaTheme="minorEastAsia"/>
          <w:sz w:val="24"/>
        </w:rPr>
      </w:pPr>
      <w:r>
        <w:rPr>
          <w:rFonts w:eastAsiaTheme="minorEastAsia"/>
          <w:color w:val="000000"/>
          <w:sz w:val="24"/>
        </w:rPr>
        <w:t>本专业最低毕业</w:t>
      </w:r>
      <w:r>
        <w:rPr>
          <w:rFonts w:eastAsiaTheme="minorEastAsia"/>
          <w:sz w:val="24"/>
        </w:rPr>
        <w:t>学分为</w:t>
      </w:r>
      <w:r>
        <w:rPr>
          <w:rFonts w:hint="eastAsia" w:eastAsiaTheme="minorEastAsia"/>
          <w:sz w:val="24"/>
        </w:rPr>
        <w:t>25</w:t>
      </w:r>
      <w:r>
        <w:rPr>
          <w:rFonts w:eastAsiaTheme="minorEastAsia"/>
          <w:sz w:val="24"/>
        </w:rPr>
        <w:t>分，其中学位课</w:t>
      </w:r>
      <w:r>
        <w:rPr>
          <w:rFonts w:hint="eastAsia" w:eastAsiaTheme="minorEastAsia"/>
          <w:sz w:val="24"/>
        </w:rPr>
        <w:t>12</w:t>
      </w:r>
      <w:r>
        <w:rPr>
          <w:rFonts w:eastAsiaTheme="minorEastAsia"/>
          <w:sz w:val="24"/>
        </w:rPr>
        <w:t>学分，非学位课</w:t>
      </w:r>
      <w:r>
        <w:rPr>
          <w:rFonts w:hint="eastAsia" w:eastAsiaTheme="minorEastAsia"/>
          <w:sz w:val="24"/>
        </w:rPr>
        <w:t>12</w:t>
      </w:r>
      <w:r>
        <w:rPr>
          <w:rFonts w:eastAsiaTheme="minorEastAsia"/>
          <w:sz w:val="24"/>
        </w:rPr>
        <w:t>学分，必修环节</w:t>
      </w:r>
      <w:r>
        <w:rPr>
          <w:rFonts w:hint="eastAsia" w:eastAsiaTheme="minorEastAsia"/>
          <w:sz w:val="24"/>
        </w:rPr>
        <w:t>1</w:t>
      </w:r>
      <w:r>
        <w:rPr>
          <w:rFonts w:eastAsiaTheme="minorEastAsia"/>
          <w:sz w:val="24"/>
        </w:rPr>
        <w:t>分。</w:t>
      </w:r>
    </w:p>
    <w:p w14:paraId="12E1195D">
      <w:pPr>
        <w:spacing w:line="360" w:lineRule="auto"/>
        <w:ind w:firstLine="480"/>
        <w:rPr>
          <w:color w:val="000000"/>
          <w:sz w:val="24"/>
        </w:rPr>
      </w:pPr>
      <w:r>
        <w:rPr>
          <w:rFonts w:eastAsiaTheme="minorEastAsia"/>
          <w:color w:val="000000"/>
          <w:sz w:val="24"/>
        </w:rPr>
        <w:t>课程考试不设补考环节，</w:t>
      </w:r>
      <w:r>
        <w:rPr>
          <w:color w:val="000000"/>
          <w:sz w:val="24"/>
        </w:rPr>
        <w:t>考试成绩低于60分的需重修。</w:t>
      </w:r>
    </w:p>
    <w:p w14:paraId="3C11299B">
      <w:pPr>
        <w:spacing w:after="156" w:afterLines="50" w:line="440" w:lineRule="exact"/>
        <w:ind w:firstLine="482" w:firstLineChars="200"/>
        <w:jc w:val="center"/>
        <w:rPr>
          <w:rFonts w:eastAsiaTheme="minorEastAsia"/>
          <w:b/>
          <w:bCs/>
          <w:sz w:val="24"/>
        </w:rPr>
      </w:pPr>
      <w:r>
        <w:rPr>
          <w:rFonts w:hint="eastAsia" w:eastAsiaTheme="minorEastAsia"/>
          <w:b/>
          <w:bCs/>
          <w:sz w:val="24"/>
        </w:rPr>
        <w:t>环境光生物化学</w:t>
      </w:r>
      <w:r>
        <w:rPr>
          <w:rFonts w:eastAsiaTheme="minorEastAsia"/>
          <w:b/>
          <w:bCs/>
          <w:sz w:val="24"/>
        </w:rPr>
        <w:t>专业</w:t>
      </w:r>
      <w:r>
        <w:rPr>
          <w:rFonts w:hint="eastAsia" w:eastAsiaTheme="minorEastAsia"/>
          <w:b/>
          <w:bCs/>
          <w:sz w:val="24"/>
        </w:rPr>
        <w:t>直博生</w:t>
      </w:r>
      <w:r>
        <w:rPr>
          <w:rFonts w:eastAsiaTheme="minorEastAsia"/>
          <w:b/>
          <w:bCs/>
          <w:sz w:val="24"/>
        </w:rPr>
        <w:t>课程及培养环节设置一览表</w:t>
      </w:r>
    </w:p>
    <w:tbl>
      <w:tblPr>
        <w:tblStyle w:val="11"/>
        <w:tblW w:w="8857" w:type="dxa"/>
        <w:jc w:val="center"/>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Layout w:type="fixed"/>
        <w:tblCellMar>
          <w:top w:w="0" w:type="dxa"/>
          <w:left w:w="108" w:type="dxa"/>
          <w:bottom w:w="0" w:type="dxa"/>
          <w:right w:w="108" w:type="dxa"/>
        </w:tblCellMar>
      </w:tblPr>
      <w:tblGrid>
        <w:gridCol w:w="571"/>
        <w:gridCol w:w="1226"/>
        <w:gridCol w:w="3293"/>
        <w:gridCol w:w="1304"/>
        <w:gridCol w:w="709"/>
        <w:gridCol w:w="709"/>
        <w:gridCol w:w="1045"/>
      </w:tblGrid>
      <w:tr w14:paraId="3C7E73E3">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1797" w:type="dxa"/>
            <w:gridSpan w:val="2"/>
            <w:vAlign w:val="center"/>
          </w:tcPr>
          <w:p w14:paraId="7179CF45">
            <w:pPr>
              <w:jc w:val="center"/>
              <w:rPr>
                <w:b/>
                <w:color w:val="000000" w:themeColor="text1"/>
                <w:szCs w:val="21"/>
                <w14:textFill>
                  <w14:solidFill>
                    <w14:schemeClr w14:val="tx1"/>
                  </w14:solidFill>
                </w14:textFill>
              </w:rPr>
            </w:pPr>
            <w:r>
              <w:rPr>
                <w:b/>
                <w:color w:val="000000" w:themeColor="text1"/>
                <w:szCs w:val="21"/>
                <w14:textFill>
                  <w14:solidFill>
                    <w14:schemeClr w14:val="tx1"/>
                  </w14:solidFill>
                </w14:textFill>
              </w:rPr>
              <w:t>课程类别</w:t>
            </w:r>
          </w:p>
        </w:tc>
        <w:tc>
          <w:tcPr>
            <w:tcW w:w="3293" w:type="dxa"/>
            <w:vAlign w:val="center"/>
          </w:tcPr>
          <w:p w14:paraId="7BAF4CCA">
            <w:pPr>
              <w:jc w:val="center"/>
              <w:rPr>
                <w:b/>
                <w:color w:val="000000" w:themeColor="text1"/>
                <w:szCs w:val="21"/>
                <w14:textFill>
                  <w14:solidFill>
                    <w14:schemeClr w14:val="tx1"/>
                  </w14:solidFill>
                </w14:textFill>
              </w:rPr>
            </w:pPr>
            <w:r>
              <w:rPr>
                <w:b/>
                <w:color w:val="000000" w:themeColor="text1"/>
                <w:szCs w:val="21"/>
                <w14:textFill>
                  <w14:solidFill>
                    <w14:schemeClr w14:val="tx1"/>
                  </w14:solidFill>
                </w14:textFill>
              </w:rPr>
              <w:t>课程说明</w:t>
            </w:r>
          </w:p>
        </w:tc>
        <w:tc>
          <w:tcPr>
            <w:tcW w:w="1304" w:type="dxa"/>
            <w:vAlign w:val="center"/>
          </w:tcPr>
          <w:p w14:paraId="57B7CDF1">
            <w:pPr>
              <w:jc w:val="center"/>
              <w:rPr>
                <w:b/>
                <w:color w:val="000000" w:themeColor="text1"/>
                <w:szCs w:val="21"/>
                <w14:textFill>
                  <w14:solidFill>
                    <w14:schemeClr w14:val="tx1"/>
                  </w14:solidFill>
                </w14:textFill>
              </w:rPr>
            </w:pPr>
            <w:r>
              <w:rPr>
                <w:b/>
                <w:color w:val="000000" w:themeColor="text1"/>
                <w:szCs w:val="21"/>
                <w14:textFill>
                  <w14:solidFill>
                    <w14:schemeClr w14:val="tx1"/>
                  </w14:solidFill>
                </w14:textFill>
              </w:rPr>
              <w:t>课程编号</w:t>
            </w:r>
          </w:p>
        </w:tc>
        <w:tc>
          <w:tcPr>
            <w:tcW w:w="709" w:type="dxa"/>
            <w:vAlign w:val="center"/>
          </w:tcPr>
          <w:p w14:paraId="637FAE69">
            <w:pPr>
              <w:jc w:val="center"/>
              <w:rPr>
                <w:b/>
                <w:color w:val="000000" w:themeColor="text1"/>
                <w:szCs w:val="21"/>
                <w14:textFill>
                  <w14:solidFill>
                    <w14:schemeClr w14:val="tx1"/>
                  </w14:solidFill>
                </w14:textFill>
              </w:rPr>
            </w:pPr>
            <w:r>
              <w:rPr>
                <w:b/>
                <w:color w:val="000000" w:themeColor="text1"/>
                <w:szCs w:val="21"/>
                <w14:textFill>
                  <w14:solidFill>
                    <w14:schemeClr w14:val="tx1"/>
                  </w14:solidFill>
                </w14:textFill>
              </w:rPr>
              <w:t>学分</w:t>
            </w:r>
          </w:p>
        </w:tc>
        <w:tc>
          <w:tcPr>
            <w:tcW w:w="709" w:type="dxa"/>
            <w:vAlign w:val="center"/>
          </w:tcPr>
          <w:p w14:paraId="2107E84F">
            <w:pPr>
              <w:jc w:val="center"/>
              <w:rPr>
                <w:b/>
                <w:color w:val="000000" w:themeColor="text1"/>
                <w:szCs w:val="21"/>
                <w14:textFill>
                  <w14:solidFill>
                    <w14:schemeClr w14:val="tx1"/>
                  </w14:solidFill>
                </w14:textFill>
              </w:rPr>
            </w:pPr>
            <w:r>
              <w:rPr>
                <w:b/>
                <w:color w:val="000000" w:themeColor="text1"/>
                <w:szCs w:val="21"/>
                <w14:textFill>
                  <w14:solidFill>
                    <w14:schemeClr w14:val="tx1"/>
                  </w14:solidFill>
                </w14:textFill>
              </w:rPr>
              <w:t>学期</w:t>
            </w:r>
          </w:p>
        </w:tc>
        <w:tc>
          <w:tcPr>
            <w:tcW w:w="1045" w:type="dxa"/>
            <w:vAlign w:val="center"/>
          </w:tcPr>
          <w:p w14:paraId="7E1D9073">
            <w:pPr>
              <w:jc w:val="center"/>
              <w:rPr>
                <w:b/>
                <w:color w:val="000000" w:themeColor="text1"/>
                <w:szCs w:val="21"/>
                <w14:textFill>
                  <w14:solidFill>
                    <w14:schemeClr w14:val="tx1"/>
                  </w14:solidFill>
                </w14:textFill>
              </w:rPr>
            </w:pPr>
            <w:r>
              <w:rPr>
                <w:b/>
                <w:color w:val="000000" w:themeColor="text1"/>
                <w:szCs w:val="21"/>
                <w14:textFill>
                  <w14:solidFill>
                    <w14:schemeClr w14:val="tx1"/>
                  </w14:solidFill>
                </w14:textFill>
              </w:rPr>
              <w:t>备注</w:t>
            </w:r>
          </w:p>
        </w:tc>
      </w:tr>
      <w:tr w14:paraId="136A3AB2">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45" w:hRule="atLeast"/>
          <w:jc w:val="center"/>
        </w:trPr>
        <w:tc>
          <w:tcPr>
            <w:tcW w:w="571" w:type="dxa"/>
            <w:vMerge w:val="restart"/>
            <w:vAlign w:val="center"/>
          </w:tcPr>
          <w:p w14:paraId="45697518">
            <w:pPr>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学位课</w:t>
            </w:r>
          </w:p>
        </w:tc>
        <w:tc>
          <w:tcPr>
            <w:tcW w:w="1226" w:type="dxa"/>
            <w:vMerge w:val="restart"/>
            <w:vAlign w:val="center"/>
          </w:tcPr>
          <w:p w14:paraId="15B3DE92">
            <w:pPr>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公共必修课</w:t>
            </w:r>
          </w:p>
          <w:p w14:paraId="12709C91">
            <w:pPr>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w:t>
            </w:r>
            <w:r>
              <w:rPr>
                <w:rFonts w:hint="eastAsia"/>
                <w:b/>
                <w:color w:val="000000" w:themeColor="text1"/>
                <w:sz w:val="18"/>
                <w:szCs w:val="18"/>
                <w14:textFill>
                  <w14:solidFill>
                    <w14:schemeClr w14:val="tx1"/>
                  </w14:solidFill>
                </w14:textFill>
              </w:rPr>
              <w:t>4</w:t>
            </w:r>
            <w:r>
              <w:rPr>
                <w:b/>
                <w:color w:val="000000" w:themeColor="text1"/>
                <w:sz w:val="18"/>
                <w:szCs w:val="18"/>
                <w14:textFill>
                  <w14:solidFill>
                    <w14:schemeClr w14:val="tx1"/>
                  </w14:solidFill>
                </w14:textFill>
              </w:rPr>
              <w:t>学分）</w:t>
            </w:r>
          </w:p>
        </w:tc>
        <w:tc>
          <w:tcPr>
            <w:tcW w:w="3293" w:type="dxa"/>
            <w:vAlign w:val="center"/>
          </w:tcPr>
          <w:p w14:paraId="0FB87489">
            <w:pPr>
              <w:jc w:val="left"/>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中国马克思主义与当代</w:t>
            </w:r>
          </w:p>
        </w:tc>
        <w:tc>
          <w:tcPr>
            <w:tcW w:w="1304" w:type="dxa"/>
            <w:vAlign w:val="center"/>
          </w:tcPr>
          <w:p w14:paraId="52702E4C">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TB0000001</w:t>
            </w:r>
          </w:p>
        </w:tc>
        <w:tc>
          <w:tcPr>
            <w:tcW w:w="709" w:type="dxa"/>
            <w:vAlign w:val="center"/>
          </w:tcPr>
          <w:p w14:paraId="484A2299">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2</w:t>
            </w:r>
          </w:p>
        </w:tc>
        <w:tc>
          <w:tcPr>
            <w:tcW w:w="709" w:type="dxa"/>
            <w:vAlign w:val="center"/>
          </w:tcPr>
          <w:p w14:paraId="214BF318">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1</w:t>
            </w:r>
          </w:p>
        </w:tc>
        <w:tc>
          <w:tcPr>
            <w:tcW w:w="1045" w:type="dxa"/>
            <w:vAlign w:val="center"/>
          </w:tcPr>
          <w:p w14:paraId="0CCBEEE3">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考查</w:t>
            </w:r>
          </w:p>
        </w:tc>
      </w:tr>
      <w:tr w14:paraId="30B86A9C">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45" w:hRule="atLeast"/>
          <w:jc w:val="center"/>
        </w:trPr>
        <w:tc>
          <w:tcPr>
            <w:tcW w:w="571" w:type="dxa"/>
            <w:vMerge w:val="continue"/>
            <w:vAlign w:val="center"/>
          </w:tcPr>
          <w:p w14:paraId="11C021F3">
            <w:pPr>
              <w:jc w:val="center"/>
              <w:rPr>
                <w:b/>
                <w:color w:val="000000" w:themeColor="text1"/>
                <w:sz w:val="18"/>
                <w:szCs w:val="18"/>
                <w14:textFill>
                  <w14:solidFill>
                    <w14:schemeClr w14:val="tx1"/>
                  </w14:solidFill>
                </w14:textFill>
              </w:rPr>
            </w:pPr>
          </w:p>
        </w:tc>
        <w:tc>
          <w:tcPr>
            <w:tcW w:w="1226" w:type="dxa"/>
            <w:vMerge w:val="continue"/>
            <w:vAlign w:val="center"/>
          </w:tcPr>
          <w:p w14:paraId="68DA15D1">
            <w:pPr>
              <w:jc w:val="center"/>
              <w:rPr>
                <w:b/>
                <w:color w:val="000000" w:themeColor="text1"/>
                <w:sz w:val="18"/>
                <w:szCs w:val="18"/>
                <w14:textFill>
                  <w14:solidFill>
                    <w14:schemeClr w14:val="tx1"/>
                  </w14:solidFill>
                </w14:textFill>
              </w:rPr>
            </w:pPr>
          </w:p>
        </w:tc>
        <w:tc>
          <w:tcPr>
            <w:tcW w:w="3293" w:type="dxa"/>
            <w:vAlign w:val="center"/>
          </w:tcPr>
          <w:p w14:paraId="3B5F581D">
            <w:pPr>
              <w:jc w:val="left"/>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学术英语阅读与写作</w:t>
            </w:r>
          </w:p>
        </w:tc>
        <w:tc>
          <w:tcPr>
            <w:tcW w:w="1304" w:type="dxa"/>
            <w:vAlign w:val="center"/>
          </w:tcPr>
          <w:p w14:paraId="32C511F5">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TB000000</w:t>
            </w:r>
            <w:r>
              <w:rPr>
                <w:rFonts w:hint="eastAsia"/>
                <w:color w:val="000000" w:themeColor="text1"/>
                <w:sz w:val="18"/>
                <w:szCs w:val="18"/>
                <w14:textFill>
                  <w14:solidFill>
                    <w14:schemeClr w14:val="tx1"/>
                  </w14:solidFill>
                </w14:textFill>
              </w:rPr>
              <w:t>4</w:t>
            </w:r>
          </w:p>
        </w:tc>
        <w:tc>
          <w:tcPr>
            <w:tcW w:w="709" w:type="dxa"/>
            <w:vAlign w:val="center"/>
          </w:tcPr>
          <w:p w14:paraId="6ACC9F37">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2</w:t>
            </w:r>
          </w:p>
        </w:tc>
        <w:tc>
          <w:tcPr>
            <w:tcW w:w="709" w:type="dxa"/>
            <w:vAlign w:val="center"/>
          </w:tcPr>
          <w:p w14:paraId="0B99B826">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1</w:t>
            </w:r>
          </w:p>
        </w:tc>
        <w:tc>
          <w:tcPr>
            <w:tcW w:w="1045" w:type="dxa"/>
            <w:vAlign w:val="center"/>
          </w:tcPr>
          <w:p w14:paraId="4266106E">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考查</w:t>
            </w:r>
          </w:p>
        </w:tc>
      </w:tr>
      <w:tr w14:paraId="4A2424B6">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vAlign w:val="center"/>
          </w:tcPr>
          <w:p w14:paraId="495D803D">
            <w:pPr>
              <w:jc w:val="center"/>
              <w:rPr>
                <w:b/>
                <w:color w:val="000000" w:themeColor="text1"/>
                <w:sz w:val="18"/>
                <w:szCs w:val="18"/>
                <w14:textFill>
                  <w14:solidFill>
                    <w14:schemeClr w14:val="tx1"/>
                  </w14:solidFill>
                </w14:textFill>
              </w:rPr>
            </w:pPr>
          </w:p>
        </w:tc>
        <w:tc>
          <w:tcPr>
            <w:tcW w:w="1226" w:type="dxa"/>
            <w:vMerge w:val="restart"/>
            <w:vAlign w:val="center"/>
          </w:tcPr>
          <w:p w14:paraId="7B344FD3">
            <w:pPr>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学科基础课</w:t>
            </w:r>
          </w:p>
          <w:p w14:paraId="63FCF7CA">
            <w:pPr>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w:t>
            </w:r>
            <w:r>
              <w:rPr>
                <w:rFonts w:hint="eastAsia"/>
                <w:b/>
                <w:color w:val="000000" w:themeColor="text1"/>
                <w:sz w:val="18"/>
                <w:szCs w:val="18"/>
                <w14:textFill>
                  <w14:solidFill>
                    <w14:schemeClr w14:val="tx1"/>
                  </w14:solidFill>
                </w14:textFill>
              </w:rPr>
              <w:t>4</w:t>
            </w:r>
            <w:r>
              <w:rPr>
                <w:b/>
                <w:color w:val="000000" w:themeColor="text1"/>
                <w:sz w:val="18"/>
                <w:szCs w:val="18"/>
                <w14:textFill>
                  <w14:solidFill>
                    <w14:schemeClr w14:val="tx1"/>
                  </w14:solidFill>
                </w14:textFill>
              </w:rPr>
              <w:t>学分）</w:t>
            </w:r>
          </w:p>
        </w:tc>
        <w:tc>
          <w:tcPr>
            <w:tcW w:w="3293" w:type="dxa"/>
            <w:vAlign w:val="center"/>
          </w:tcPr>
          <w:p w14:paraId="65981952">
            <w:pPr>
              <w:rPr>
                <w:color w:val="000000" w:themeColor="text1"/>
                <w:sz w:val="18"/>
                <w:szCs w:val="18"/>
                <w14:textFill>
                  <w14:solidFill>
                    <w14:schemeClr w14:val="tx1"/>
                  </w14:solidFill>
                </w14:textFill>
              </w:rPr>
            </w:pPr>
            <w:r>
              <w:rPr>
                <w:sz w:val="18"/>
                <w:szCs w:val="18"/>
              </w:rPr>
              <w:t>学术道德与论文写作</w:t>
            </w:r>
          </w:p>
        </w:tc>
        <w:tc>
          <w:tcPr>
            <w:tcW w:w="1304" w:type="dxa"/>
            <w:vAlign w:val="center"/>
          </w:tcPr>
          <w:p w14:paraId="00DBD59B">
            <w:pPr>
              <w:jc w:val="center"/>
              <w:rPr>
                <w:i/>
                <w:color w:val="FF0000"/>
                <w:sz w:val="18"/>
                <w:szCs w:val="18"/>
              </w:rPr>
            </w:pPr>
            <w:r>
              <w:rPr>
                <w:rFonts w:hint="eastAsia"/>
                <w:sz w:val="18"/>
                <w:szCs w:val="18"/>
              </w:rPr>
              <w:t>XB2806001</w:t>
            </w:r>
          </w:p>
        </w:tc>
        <w:tc>
          <w:tcPr>
            <w:tcW w:w="709" w:type="dxa"/>
            <w:vAlign w:val="center"/>
          </w:tcPr>
          <w:p w14:paraId="603EC27A">
            <w:pPr>
              <w:jc w:val="center"/>
              <w:rPr>
                <w:color w:val="FF0000"/>
              </w:rPr>
            </w:pPr>
            <w:r>
              <w:rPr>
                <w:rFonts w:hint="eastAsia"/>
                <w:sz w:val="18"/>
                <w:szCs w:val="18"/>
              </w:rPr>
              <w:t>1</w:t>
            </w:r>
          </w:p>
        </w:tc>
        <w:tc>
          <w:tcPr>
            <w:tcW w:w="709" w:type="dxa"/>
            <w:vAlign w:val="center"/>
          </w:tcPr>
          <w:p w14:paraId="01D37319">
            <w:pPr>
              <w:jc w:val="center"/>
              <w:rPr>
                <w:color w:val="FF0000"/>
              </w:rPr>
            </w:pPr>
            <w:r>
              <w:rPr>
                <w:sz w:val="18"/>
                <w:szCs w:val="18"/>
              </w:rPr>
              <w:t>1</w:t>
            </w:r>
          </w:p>
        </w:tc>
        <w:tc>
          <w:tcPr>
            <w:tcW w:w="1045" w:type="dxa"/>
            <w:vAlign w:val="center"/>
          </w:tcPr>
          <w:p w14:paraId="42679441">
            <w:pPr>
              <w:jc w:val="center"/>
              <w:rPr>
                <w:i/>
                <w:color w:val="FF0000"/>
                <w:sz w:val="18"/>
                <w:szCs w:val="18"/>
              </w:rPr>
            </w:pPr>
            <w:r>
              <w:rPr>
                <w:sz w:val="18"/>
                <w:szCs w:val="18"/>
              </w:rPr>
              <w:t>考查</w:t>
            </w:r>
          </w:p>
        </w:tc>
      </w:tr>
      <w:tr w14:paraId="642A7204">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vAlign w:val="center"/>
          </w:tcPr>
          <w:p w14:paraId="1CEDF191">
            <w:pPr>
              <w:jc w:val="center"/>
              <w:rPr>
                <w:b/>
                <w:color w:val="000000" w:themeColor="text1"/>
                <w:sz w:val="18"/>
                <w:szCs w:val="18"/>
                <w14:textFill>
                  <w14:solidFill>
                    <w14:schemeClr w14:val="tx1"/>
                  </w14:solidFill>
                </w14:textFill>
              </w:rPr>
            </w:pPr>
          </w:p>
        </w:tc>
        <w:tc>
          <w:tcPr>
            <w:tcW w:w="1226" w:type="dxa"/>
            <w:vMerge w:val="continue"/>
            <w:vAlign w:val="center"/>
          </w:tcPr>
          <w:p w14:paraId="5BA824CA">
            <w:pPr>
              <w:jc w:val="center"/>
              <w:rPr>
                <w:b/>
                <w:color w:val="000000" w:themeColor="text1"/>
                <w:sz w:val="18"/>
                <w:szCs w:val="18"/>
                <w14:textFill>
                  <w14:solidFill>
                    <w14:schemeClr w14:val="tx1"/>
                  </w14:solidFill>
                </w14:textFill>
              </w:rPr>
            </w:pPr>
          </w:p>
        </w:tc>
        <w:tc>
          <w:tcPr>
            <w:tcW w:w="3293" w:type="dxa"/>
            <w:vAlign w:val="center"/>
          </w:tcPr>
          <w:p w14:paraId="6C6DEF4E">
            <w:pPr>
              <w:adjustRightInd w:val="0"/>
              <w:snapToGrid w:val="0"/>
              <w:rPr>
                <w:color w:val="FF0000"/>
                <w:sz w:val="18"/>
                <w:szCs w:val="18"/>
              </w:rPr>
            </w:pPr>
            <w:r>
              <w:rPr>
                <w:rFonts w:hint="eastAsia"/>
                <w:sz w:val="18"/>
                <w:szCs w:val="18"/>
              </w:rPr>
              <w:t>高等环境化学</w:t>
            </w:r>
          </w:p>
        </w:tc>
        <w:tc>
          <w:tcPr>
            <w:tcW w:w="1304" w:type="dxa"/>
            <w:vAlign w:val="center"/>
          </w:tcPr>
          <w:p w14:paraId="5339496B">
            <w:pPr>
              <w:jc w:val="center"/>
              <w:rPr>
                <w:color w:val="FF0000"/>
                <w:sz w:val="18"/>
                <w:szCs w:val="18"/>
              </w:rPr>
            </w:pPr>
            <w:r>
              <w:rPr>
                <w:rFonts w:hint="eastAsia"/>
                <w:sz w:val="18"/>
                <w:szCs w:val="18"/>
              </w:rPr>
              <w:t>XB2806002</w:t>
            </w:r>
          </w:p>
        </w:tc>
        <w:tc>
          <w:tcPr>
            <w:tcW w:w="709" w:type="dxa"/>
            <w:vAlign w:val="center"/>
          </w:tcPr>
          <w:p w14:paraId="5F6E59E3">
            <w:pPr>
              <w:jc w:val="center"/>
              <w:rPr>
                <w:color w:val="FF0000"/>
              </w:rPr>
            </w:pPr>
            <w:r>
              <w:rPr>
                <w:rFonts w:hint="eastAsia"/>
                <w:sz w:val="18"/>
                <w:szCs w:val="18"/>
              </w:rPr>
              <w:t>2</w:t>
            </w:r>
          </w:p>
        </w:tc>
        <w:tc>
          <w:tcPr>
            <w:tcW w:w="709" w:type="dxa"/>
            <w:vAlign w:val="center"/>
          </w:tcPr>
          <w:p w14:paraId="598C10B0">
            <w:pPr>
              <w:jc w:val="center"/>
              <w:rPr>
                <w:color w:val="FF0000"/>
              </w:rPr>
            </w:pPr>
            <w:r>
              <w:rPr>
                <w:rFonts w:hint="eastAsia"/>
                <w:sz w:val="18"/>
                <w:szCs w:val="18"/>
              </w:rPr>
              <w:t>1</w:t>
            </w:r>
          </w:p>
        </w:tc>
        <w:tc>
          <w:tcPr>
            <w:tcW w:w="1045" w:type="dxa"/>
            <w:vAlign w:val="center"/>
          </w:tcPr>
          <w:p w14:paraId="641BCC4C">
            <w:pPr>
              <w:jc w:val="center"/>
              <w:rPr>
                <w:color w:val="FF0000"/>
                <w:sz w:val="18"/>
                <w:szCs w:val="18"/>
              </w:rPr>
            </w:pPr>
            <w:r>
              <w:rPr>
                <w:sz w:val="18"/>
                <w:szCs w:val="18"/>
              </w:rPr>
              <w:t>考查</w:t>
            </w:r>
          </w:p>
        </w:tc>
      </w:tr>
      <w:tr w14:paraId="7401E6D6">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vAlign w:val="center"/>
          </w:tcPr>
          <w:p w14:paraId="2FA13277">
            <w:pPr>
              <w:jc w:val="center"/>
              <w:rPr>
                <w:b/>
                <w:color w:val="000000" w:themeColor="text1"/>
                <w:sz w:val="18"/>
                <w:szCs w:val="18"/>
                <w14:textFill>
                  <w14:solidFill>
                    <w14:schemeClr w14:val="tx1"/>
                  </w14:solidFill>
                </w14:textFill>
              </w:rPr>
            </w:pPr>
          </w:p>
        </w:tc>
        <w:tc>
          <w:tcPr>
            <w:tcW w:w="1226" w:type="dxa"/>
            <w:vMerge w:val="continue"/>
            <w:vAlign w:val="center"/>
          </w:tcPr>
          <w:p w14:paraId="7A1F8A04">
            <w:pPr>
              <w:jc w:val="center"/>
              <w:rPr>
                <w:b/>
                <w:color w:val="000000" w:themeColor="text1"/>
                <w:sz w:val="18"/>
                <w:szCs w:val="18"/>
                <w14:textFill>
                  <w14:solidFill>
                    <w14:schemeClr w14:val="tx1"/>
                  </w14:solidFill>
                </w14:textFill>
              </w:rPr>
            </w:pPr>
          </w:p>
        </w:tc>
        <w:tc>
          <w:tcPr>
            <w:tcW w:w="3293" w:type="dxa"/>
            <w:shd w:val="clear" w:color="auto" w:fill="auto"/>
            <w:vAlign w:val="center"/>
          </w:tcPr>
          <w:p w14:paraId="3269335F">
            <w:pPr>
              <w:rPr>
                <w:color w:val="FF0000"/>
              </w:rPr>
            </w:pPr>
            <w:r>
              <w:rPr>
                <w:sz w:val="18"/>
                <w:szCs w:val="18"/>
              </w:rPr>
              <w:t>实验设计与数据分析</w:t>
            </w:r>
          </w:p>
        </w:tc>
        <w:tc>
          <w:tcPr>
            <w:tcW w:w="1304" w:type="dxa"/>
            <w:shd w:val="clear" w:color="auto" w:fill="auto"/>
            <w:vAlign w:val="center"/>
          </w:tcPr>
          <w:p w14:paraId="18E5FF8B">
            <w:pPr>
              <w:jc w:val="center"/>
              <w:rPr>
                <w:color w:val="FF0000"/>
                <w:sz w:val="18"/>
                <w:szCs w:val="18"/>
              </w:rPr>
            </w:pPr>
            <w:r>
              <w:rPr>
                <w:iCs/>
                <w:sz w:val="18"/>
                <w:szCs w:val="18"/>
              </w:rPr>
              <w:t>XB28</w:t>
            </w:r>
            <w:r>
              <w:rPr>
                <w:rFonts w:hint="eastAsia"/>
                <w:iCs/>
                <w:sz w:val="18"/>
                <w:szCs w:val="18"/>
              </w:rPr>
              <w:t>06</w:t>
            </w:r>
            <w:r>
              <w:rPr>
                <w:iCs/>
                <w:sz w:val="18"/>
                <w:szCs w:val="18"/>
              </w:rPr>
              <w:t>00</w:t>
            </w:r>
            <w:r>
              <w:rPr>
                <w:rFonts w:hint="eastAsia"/>
                <w:iCs/>
                <w:sz w:val="18"/>
                <w:szCs w:val="18"/>
              </w:rPr>
              <w:t>3</w:t>
            </w:r>
          </w:p>
        </w:tc>
        <w:tc>
          <w:tcPr>
            <w:tcW w:w="709" w:type="dxa"/>
            <w:shd w:val="clear" w:color="auto" w:fill="auto"/>
            <w:vAlign w:val="center"/>
          </w:tcPr>
          <w:p w14:paraId="61180EEE">
            <w:pPr>
              <w:jc w:val="center"/>
              <w:rPr>
                <w:color w:val="FF0000"/>
              </w:rPr>
            </w:pPr>
            <w:r>
              <w:rPr>
                <w:rFonts w:hint="eastAsia"/>
                <w:sz w:val="18"/>
                <w:szCs w:val="18"/>
              </w:rPr>
              <w:t>1</w:t>
            </w:r>
          </w:p>
        </w:tc>
        <w:tc>
          <w:tcPr>
            <w:tcW w:w="709" w:type="dxa"/>
            <w:shd w:val="clear" w:color="auto" w:fill="auto"/>
            <w:vAlign w:val="center"/>
          </w:tcPr>
          <w:p w14:paraId="47DB2765">
            <w:pPr>
              <w:jc w:val="center"/>
              <w:rPr>
                <w:color w:val="FF0000"/>
              </w:rPr>
            </w:pPr>
            <w:r>
              <w:rPr>
                <w:sz w:val="18"/>
                <w:szCs w:val="18"/>
              </w:rPr>
              <w:t>1</w:t>
            </w:r>
          </w:p>
        </w:tc>
        <w:tc>
          <w:tcPr>
            <w:tcW w:w="1045" w:type="dxa"/>
          </w:tcPr>
          <w:p w14:paraId="0387AA5B">
            <w:pPr>
              <w:jc w:val="center"/>
              <w:rPr>
                <w:color w:val="FF0000"/>
                <w:sz w:val="18"/>
                <w:szCs w:val="18"/>
              </w:rPr>
            </w:pPr>
            <w:r>
              <w:rPr>
                <w:iCs/>
                <w:sz w:val="18"/>
                <w:szCs w:val="18"/>
              </w:rPr>
              <w:t>考查</w:t>
            </w:r>
          </w:p>
        </w:tc>
      </w:tr>
      <w:tr w14:paraId="14F13ADD">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vAlign w:val="center"/>
          </w:tcPr>
          <w:p w14:paraId="474F4848">
            <w:pPr>
              <w:jc w:val="center"/>
              <w:rPr>
                <w:b/>
                <w:color w:val="000000" w:themeColor="text1"/>
                <w:sz w:val="18"/>
                <w:szCs w:val="18"/>
                <w14:textFill>
                  <w14:solidFill>
                    <w14:schemeClr w14:val="tx1"/>
                  </w14:solidFill>
                </w14:textFill>
              </w:rPr>
            </w:pPr>
          </w:p>
        </w:tc>
        <w:tc>
          <w:tcPr>
            <w:tcW w:w="1226" w:type="dxa"/>
            <w:vMerge w:val="restart"/>
            <w:vAlign w:val="center"/>
          </w:tcPr>
          <w:p w14:paraId="297CFBD9">
            <w:pPr>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专业必修课</w:t>
            </w:r>
          </w:p>
          <w:p w14:paraId="310ED0C2">
            <w:pPr>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w:t>
            </w:r>
            <w:r>
              <w:rPr>
                <w:rFonts w:hint="eastAsia"/>
                <w:b/>
                <w:color w:val="000000" w:themeColor="text1"/>
                <w:sz w:val="18"/>
                <w:szCs w:val="18"/>
                <w14:textFill>
                  <w14:solidFill>
                    <w14:schemeClr w14:val="tx1"/>
                  </w14:solidFill>
                </w14:textFill>
              </w:rPr>
              <w:t>4</w:t>
            </w:r>
            <w:r>
              <w:rPr>
                <w:b/>
                <w:color w:val="000000" w:themeColor="text1"/>
                <w:sz w:val="18"/>
                <w:szCs w:val="18"/>
                <w14:textFill>
                  <w14:solidFill>
                    <w14:schemeClr w14:val="tx1"/>
                  </w14:solidFill>
                </w14:textFill>
              </w:rPr>
              <w:t>学分）</w:t>
            </w:r>
          </w:p>
        </w:tc>
        <w:tc>
          <w:tcPr>
            <w:tcW w:w="3293" w:type="dxa"/>
            <w:shd w:val="clear" w:color="auto" w:fill="auto"/>
            <w:vAlign w:val="center"/>
          </w:tcPr>
          <w:p w14:paraId="3409C391">
            <w:pPr>
              <w:adjustRightInd w:val="0"/>
              <w:snapToGrid w:val="0"/>
              <w:rPr>
                <w:color w:val="FF0000"/>
                <w:sz w:val="18"/>
                <w:szCs w:val="18"/>
              </w:rPr>
            </w:pPr>
            <w:r>
              <w:rPr>
                <w:rFonts w:hint="eastAsia"/>
                <w:sz w:val="18"/>
                <w:szCs w:val="18"/>
              </w:rPr>
              <w:t>现代环境生物技术</w:t>
            </w:r>
          </w:p>
        </w:tc>
        <w:tc>
          <w:tcPr>
            <w:tcW w:w="1304" w:type="dxa"/>
            <w:shd w:val="clear" w:color="auto" w:fill="auto"/>
            <w:vAlign w:val="center"/>
          </w:tcPr>
          <w:p w14:paraId="7D849DCA">
            <w:pPr>
              <w:jc w:val="center"/>
              <w:rPr>
                <w:color w:val="FF0000"/>
                <w:sz w:val="18"/>
                <w:szCs w:val="18"/>
              </w:rPr>
            </w:pPr>
            <w:r>
              <w:rPr>
                <w:rFonts w:hint="eastAsia"/>
                <w:sz w:val="18"/>
                <w:szCs w:val="18"/>
              </w:rPr>
              <w:t>XB2806004</w:t>
            </w:r>
          </w:p>
        </w:tc>
        <w:tc>
          <w:tcPr>
            <w:tcW w:w="709" w:type="dxa"/>
            <w:shd w:val="clear" w:color="auto" w:fill="auto"/>
            <w:vAlign w:val="center"/>
          </w:tcPr>
          <w:p w14:paraId="34021EB6">
            <w:pPr>
              <w:jc w:val="center"/>
              <w:rPr>
                <w:color w:val="FF0000"/>
              </w:rPr>
            </w:pPr>
            <w:r>
              <w:rPr>
                <w:rFonts w:hint="eastAsia"/>
                <w:sz w:val="18"/>
                <w:szCs w:val="18"/>
              </w:rPr>
              <w:t>2</w:t>
            </w:r>
          </w:p>
        </w:tc>
        <w:tc>
          <w:tcPr>
            <w:tcW w:w="709" w:type="dxa"/>
            <w:shd w:val="clear" w:color="auto" w:fill="auto"/>
            <w:vAlign w:val="center"/>
          </w:tcPr>
          <w:p w14:paraId="64FEBAD8">
            <w:pPr>
              <w:jc w:val="center"/>
              <w:rPr>
                <w:color w:val="FF0000"/>
              </w:rPr>
            </w:pPr>
            <w:r>
              <w:rPr>
                <w:rFonts w:hint="eastAsia"/>
                <w:sz w:val="18"/>
                <w:szCs w:val="18"/>
              </w:rPr>
              <w:t>1</w:t>
            </w:r>
          </w:p>
        </w:tc>
        <w:tc>
          <w:tcPr>
            <w:tcW w:w="1045" w:type="dxa"/>
            <w:vAlign w:val="center"/>
          </w:tcPr>
          <w:p w14:paraId="329CE3AE">
            <w:pPr>
              <w:jc w:val="center"/>
              <w:rPr>
                <w:color w:val="FF0000"/>
                <w:sz w:val="18"/>
                <w:szCs w:val="18"/>
              </w:rPr>
            </w:pPr>
          </w:p>
        </w:tc>
      </w:tr>
      <w:tr w14:paraId="27A99635">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vAlign w:val="center"/>
          </w:tcPr>
          <w:p w14:paraId="18F85EFB">
            <w:pPr>
              <w:jc w:val="center"/>
              <w:rPr>
                <w:b/>
                <w:color w:val="000000" w:themeColor="text1"/>
                <w:sz w:val="18"/>
                <w:szCs w:val="18"/>
                <w14:textFill>
                  <w14:solidFill>
                    <w14:schemeClr w14:val="tx1"/>
                  </w14:solidFill>
                </w14:textFill>
              </w:rPr>
            </w:pPr>
          </w:p>
        </w:tc>
        <w:tc>
          <w:tcPr>
            <w:tcW w:w="1226" w:type="dxa"/>
            <w:vMerge w:val="continue"/>
            <w:vAlign w:val="center"/>
          </w:tcPr>
          <w:p w14:paraId="419F8CE3">
            <w:pPr>
              <w:jc w:val="center"/>
              <w:rPr>
                <w:b/>
                <w:color w:val="000000" w:themeColor="text1"/>
                <w:sz w:val="18"/>
                <w:szCs w:val="18"/>
                <w14:textFill>
                  <w14:solidFill>
                    <w14:schemeClr w14:val="tx1"/>
                  </w14:solidFill>
                </w14:textFill>
              </w:rPr>
            </w:pPr>
          </w:p>
        </w:tc>
        <w:tc>
          <w:tcPr>
            <w:tcW w:w="3293" w:type="dxa"/>
            <w:vAlign w:val="center"/>
          </w:tcPr>
          <w:p w14:paraId="1CE52F68">
            <w:pPr>
              <w:rPr>
                <w:color w:val="FF0000"/>
              </w:rPr>
            </w:pPr>
            <w:r>
              <w:rPr>
                <w:sz w:val="18"/>
                <w:szCs w:val="18"/>
              </w:rPr>
              <w:t>环境光生物化学学科前沿与发展</w:t>
            </w:r>
          </w:p>
        </w:tc>
        <w:tc>
          <w:tcPr>
            <w:tcW w:w="1304" w:type="dxa"/>
            <w:vAlign w:val="center"/>
          </w:tcPr>
          <w:p w14:paraId="72FC34B3">
            <w:pPr>
              <w:jc w:val="center"/>
              <w:rPr>
                <w:color w:val="FF0000"/>
                <w:sz w:val="18"/>
                <w:szCs w:val="18"/>
              </w:rPr>
            </w:pPr>
            <w:r>
              <w:rPr>
                <w:iCs/>
                <w:sz w:val="18"/>
                <w:szCs w:val="18"/>
              </w:rPr>
              <w:t>XB28</w:t>
            </w:r>
            <w:r>
              <w:rPr>
                <w:rFonts w:hint="eastAsia"/>
                <w:iCs/>
                <w:sz w:val="18"/>
                <w:szCs w:val="18"/>
              </w:rPr>
              <w:t>06</w:t>
            </w:r>
            <w:r>
              <w:rPr>
                <w:iCs/>
                <w:sz w:val="18"/>
                <w:szCs w:val="18"/>
              </w:rPr>
              <w:t>00</w:t>
            </w:r>
            <w:r>
              <w:rPr>
                <w:rFonts w:hint="eastAsia"/>
                <w:iCs/>
                <w:sz w:val="18"/>
                <w:szCs w:val="18"/>
              </w:rPr>
              <w:t>5</w:t>
            </w:r>
          </w:p>
        </w:tc>
        <w:tc>
          <w:tcPr>
            <w:tcW w:w="709" w:type="dxa"/>
            <w:vAlign w:val="center"/>
          </w:tcPr>
          <w:p w14:paraId="28F3F986">
            <w:pPr>
              <w:jc w:val="center"/>
              <w:rPr>
                <w:color w:val="FF0000"/>
              </w:rPr>
            </w:pPr>
            <w:r>
              <w:rPr>
                <w:sz w:val="18"/>
                <w:szCs w:val="18"/>
              </w:rPr>
              <w:t>2</w:t>
            </w:r>
          </w:p>
        </w:tc>
        <w:tc>
          <w:tcPr>
            <w:tcW w:w="709" w:type="dxa"/>
            <w:vAlign w:val="center"/>
          </w:tcPr>
          <w:p w14:paraId="65E9BD0F">
            <w:pPr>
              <w:jc w:val="center"/>
              <w:rPr>
                <w:color w:val="FF0000"/>
              </w:rPr>
            </w:pPr>
            <w:r>
              <w:rPr>
                <w:sz w:val="18"/>
                <w:szCs w:val="18"/>
              </w:rPr>
              <w:t>1</w:t>
            </w:r>
          </w:p>
        </w:tc>
        <w:tc>
          <w:tcPr>
            <w:tcW w:w="1045" w:type="dxa"/>
            <w:vAlign w:val="center"/>
          </w:tcPr>
          <w:p w14:paraId="45F256D3">
            <w:pPr>
              <w:jc w:val="center"/>
              <w:rPr>
                <w:color w:val="FF0000"/>
                <w:sz w:val="18"/>
                <w:szCs w:val="18"/>
              </w:rPr>
            </w:pPr>
            <w:r>
              <w:rPr>
                <w:iCs/>
                <w:sz w:val="18"/>
                <w:szCs w:val="18"/>
              </w:rPr>
              <w:t>考查</w:t>
            </w:r>
          </w:p>
        </w:tc>
      </w:tr>
      <w:tr w14:paraId="26885ED3">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39" w:hRule="atLeast"/>
          <w:jc w:val="center"/>
        </w:trPr>
        <w:tc>
          <w:tcPr>
            <w:tcW w:w="571" w:type="dxa"/>
            <w:vMerge w:val="restart"/>
            <w:vAlign w:val="center"/>
          </w:tcPr>
          <w:p w14:paraId="5F10FFD5">
            <w:pPr>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非学位课</w:t>
            </w:r>
          </w:p>
        </w:tc>
        <w:tc>
          <w:tcPr>
            <w:tcW w:w="1226" w:type="dxa"/>
            <w:vMerge w:val="restart"/>
            <w:vAlign w:val="center"/>
          </w:tcPr>
          <w:p w14:paraId="6F11D99A">
            <w:pPr>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公共通识课</w:t>
            </w:r>
          </w:p>
          <w:p w14:paraId="19EAF789">
            <w:pPr>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（2学分）</w:t>
            </w:r>
          </w:p>
        </w:tc>
        <w:tc>
          <w:tcPr>
            <w:tcW w:w="3293" w:type="dxa"/>
            <w:vAlign w:val="center"/>
          </w:tcPr>
          <w:p w14:paraId="1828B51C">
            <w:pPr>
              <w:jc w:val="left"/>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《习近平谈治国理政》研读</w:t>
            </w:r>
          </w:p>
        </w:tc>
        <w:tc>
          <w:tcPr>
            <w:tcW w:w="1304" w:type="dxa"/>
            <w:vAlign w:val="center"/>
          </w:tcPr>
          <w:p w14:paraId="7BFE6AFC">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TT0000101</w:t>
            </w:r>
          </w:p>
        </w:tc>
        <w:tc>
          <w:tcPr>
            <w:tcW w:w="709" w:type="dxa"/>
            <w:vAlign w:val="center"/>
          </w:tcPr>
          <w:p w14:paraId="0D46C7D1">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1</w:t>
            </w:r>
          </w:p>
        </w:tc>
        <w:tc>
          <w:tcPr>
            <w:tcW w:w="709" w:type="dxa"/>
            <w:vAlign w:val="center"/>
          </w:tcPr>
          <w:p w14:paraId="314D8900">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1</w:t>
            </w:r>
          </w:p>
        </w:tc>
        <w:tc>
          <w:tcPr>
            <w:tcW w:w="1045" w:type="dxa"/>
            <w:vAlign w:val="center"/>
          </w:tcPr>
          <w:p w14:paraId="5386B9C4">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考查</w:t>
            </w:r>
          </w:p>
        </w:tc>
      </w:tr>
      <w:tr w14:paraId="6637C298">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16" w:hRule="atLeast"/>
          <w:jc w:val="center"/>
        </w:trPr>
        <w:tc>
          <w:tcPr>
            <w:tcW w:w="571" w:type="dxa"/>
            <w:vMerge w:val="continue"/>
            <w:vAlign w:val="center"/>
          </w:tcPr>
          <w:p w14:paraId="57AE7446">
            <w:pPr>
              <w:jc w:val="center"/>
              <w:rPr>
                <w:b/>
                <w:color w:val="000000" w:themeColor="text1"/>
                <w:sz w:val="18"/>
                <w:szCs w:val="18"/>
                <w14:textFill>
                  <w14:solidFill>
                    <w14:schemeClr w14:val="tx1"/>
                  </w14:solidFill>
                </w14:textFill>
              </w:rPr>
            </w:pPr>
          </w:p>
        </w:tc>
        <w:tc>
          <w:tcPr>
            <w:tcW w:w="1226" w:type="dxa"/>
            <w:vMerge w:val="continue"/>
            <w:vAlign w:val="center"/>
          </w:tcPr>
          <w:p w14:paraId="076975CC">
            <w:pPr>
              <w:jc w:val="center"/>
              <w:rPr>
                <w:b/>
                <w:color w:val="000000" w:themeColor="text1"/>
                <w:sz w:val="18"/>
                <w:szCs w:val="18"/>
                <w14:textFill>
                  <w14:solidFill>
                    <w14:schemeClr w14:val="tx1"/>
                  </w14:solidFill>
                </w14:textFill>
              </w:rPr>
            </w:pPr>
          </w:p>
        </w:tc>
        <w:tc>
          <w:tcPr>
            <w:tcW w:w="3293" w:type="dxa"/>
            <w:vAlign w:val="center"/>
          </w:tcPr>
          <w:p w14:paraId="3218686A">
            <w:pPr>
              <w:jc w:val="left"/>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马克思恩格斯列宁经典著作选读</w:t>
            </w:r>
          </w:p>
        </w:tc>
        <w:tc>
          <w:tcPr>
            <w:tcW w:w="1304" w:type="dxa"/>
            <w:vAlign w:val="center"/>
          </w:tcPr>
          <w:p w14:paraId="731F3669">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TB000010</w:t>
            </w:r>
            <w:r>
              <w:rPr>
                <w:rFonts w:hint="eastAsia"/>
                <w:color w:val="000000" w:themeColor="text1"/>
                <w:sz w:val="18"/>
                <w:szCs w:val="18"/>
                <w14:textFill>
                  <w14:solidFill>
                    <w14:schemeClr w14:val="tx1"/>
                  </w14:solidFill>
                </w14:textFill>
              </w:rPr>
              <w:t>3</w:t>
            </w:r>
          </w:p>
        </w:tc>
        <w:tc>
          <w:tcPr>
            <w:tcW w:w="709" w:type="dxa"/>
            <w:vAlign w:val="center"/>
          </w:tcPr>
          <w:p w14:paraId="09A8F97F">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1</w:t>
            </w:r>
          </w:p>
        </w:tc>
        <w:tc>
          <w:tcPr>
            <w:tcW w:w="709" w:type="dxa"/>
            <w:vAlign w:val="center"/>
          </w:tcPr>
          <w:p w14:paraId="0AD4AA76">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1</w:t>
            </w:r>
          </w:p>
        </w:tc>
        <w:tc>
          <w:tcPr>
            <w:tcW w:w="1045" w:type="dxa"/>
            <w:vAlign w:val="center"/>
          </w:tcPr>
          <w:p w14:paraId="1A2ED291">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考查</w:t>
            </w:r>
          </w:p>
        </w:tc>
      </w:tr>
      <w:tr w14:paraId="0BC1FAC7">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7C85D98A">
            <w:pPr>
              <w:rPr>
                <w:b/>
                <w:color w:val="000000" w:themeColor="text1"/>
                <w:sz w:val="18"/>
                <w:szCs w:val="18"/>
                <w14:textFill>
                  <w14:solidFill>
                    <w14:schemeClr w14:val="tx1"/>
                  </w14:solidFill>
                </w14:textFill>
              </w:rPr>
            </w:pPr>
          </w:p>
        </w:tc>
        <w:tc>
          <w:tcPr>
            <w:tcW w:w="1226" w:type="dxa"/>
            <w:vMerge w:val="restart"/>
            <w:vAlign w:val="center"/>
          </w:tcPr>
          <w:p w14:paraId="0C3BA243">
            <w:pPr>
              <w:jc w:val="center"/>
              <w:rPr>
                <w:b/>
                <w:color w:val="000000"/>
                <w:sz w:val="18"/>
                <w:szCs w:val="18"/>
              </w:rPr>
            </w:pPr>
            <w:r>
              <w:rPr>
                <w:b/>
                <w:color w:val="000000"/>
                <w:sz w:val="18"/>
                <w:szCs w:val="18"/>
              </w:rPr>
              <w:t>方向课</w:t>
            </w:r>
          </w:p>
          <w:p w14:paraId="4D4DBC6C">
            <w:pPr>
              <w:jc w:val="center"/>
              <w:rPr>
                <w:b/>
                <w:color w:val="000000"/>
                <w:sz w:val="18"/>
                <w:szCs w:val="18"/>
              </w:rPr>
            </w:pPr>
          </w:p>
          <w:p w14:paraId="6EC29026">
            <w:pPr>
              <w:adjustRightInd w:val="0"/>
              <w:snapToGrid w:val="0"/>
              <w:jc w:val="center"/>
              <w:rPr>
                <w:b/>
                <w:color w:val="000000" w:themeColor="text1"/>
                <w:sz w:val="18"/>
                <w:szCs w:val="18"/>
                <w14:textFill>
                  <w14:solidFill>
                    <w14:schemeClr w14:val="tx1"/>
                  </w14:solidFill>
                </w14:textFill>
              </w:rPr>
            </w:pPr>
            <w:r>
              <w:rPr>
                <w:b/>
                <w:color w:val="000000"/>
                <w:sz w:val="18"/>
                <w:szCs w:val="18"/>
              </w:rPr>
              <w:t>至少修读</w:t>
            </w:r>
            <w:r>
              <w:rPr>
                <w:rFonts w:hint="eastAsia"/>
                <w:b/>
                <w:color w:val="000000"/>
                <w:sz w:val="18"/>
                <w:szCs w:val="18"/>
              </w:rPr>
              <w:t>10</w:t>
            </w:r>
            <w:r>
              <w:rPr>
                <w:b/>
                <w:color w:val="000000"/>
                <w:sz w:val="18"/>
                <w:szCs w:val="18"/>
              </w:rPr>
              <w:t>学分</w:t>
            </w:r>
          </w:p>
        </w:tc>
        <w:tc>
          <w:tcPr>
            <w:tcW w:w="3293" w:type="dxa"/>
            <w:shd w:val="clear" w:color="auto" w:fill="auto"/>
            <w:vAlign w:val="center"/>
          </w:tcPr>
          <w:p w14:paraId="2C40FE3F">
            <w:pPr>
              <w:jc w:val="left"/>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现代环境监测方法与技术</w:t>
            </w:r>
          </w:p>
        </w:tc>
        <w:tc>
          <w:tcPr>
            <w:tcW w:w="1304" w:type="dxa"/>
            <w:shd w:val="clear" w:color="auto" w:fill="auto"/>
            <w:vAlign w:val="center"/>
          </w:tcPr>
          <w:p w14:paraId="006E401D">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XB2806006</w:t>
            </w:r>
          </w:p>
        </w:tc>
        <w:tc>
          <w:tcPr>
            <w:tcW w:w="709" w:type="dxa"/>
            <w:shd w:val="clear" w:color="auto" w:fill="auto"/>
            <w:vAlign w:val="center"/>
          </w:tcPr>
          <w:p w14:paraId="5400769C">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2</w:t>
            </w:r>
          </w:p>
        </w:tc>
        <w:tc>
          <w:tcPr>
            <w:tcW w:w="709" w:type="dxa"/>
            <w:shd w:val="clear" w:color="auto" w:fill="auto"/>
            <w:vAlign w:val="center"/>
          </w:tcPr>
          <w:p w14:paraId="509B039E">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1</w:t>
            </w:r>
          </w:p>
        </w:tc>
        <w:tc>
          <w:tcPr>
            <w:tcW w:w="1045" w:type="dxa"/>
            <w:shd w:val="clear" w:color="auto" w:fill="auto"/>
          </w:tcPr>
          <w:p w14:paraId="6A943EF6">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选修/考查</w:t>
            </w:r>
          </w:p>
        </w:tc>
      </w:tr>
      <w:tr w14:paraId="1159C7DD">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17" w:hRule="atLeast"/>
          <w:jc w:val="center"/>
        </w:trPr>
        <w:tc>
          <w:tcPr>
            <w:tcW w:w="571" w:type="dxa"/>
            <w:vMerge w:val="continue"/>
          </w:tcPr>
          <w:p w14:paraId="11014692">
            <w:pPr>
              <w:rPr>
                <w:b/>
                <w:color w:val="000000" w:themeColor="text1"/>
                <w:sz w:val="18"/>
                <w:szCs w:val="18"/>
                <w14:textFill>
                  <w14:solidFill>
                    <w14:schemeClr w14:val="tx1"/>
                  </w14:solidFill>
                </w14:textFill>
              </w:rPr>
            </w:pPr>
          </w:p>
        </w:tc>
        <w:tc>
          <w:tcPr>
            <w:tcW w:w="1226" w:type="dxa"/>
            <w:vMerge w:val="continue"/>
            <w:vAlign w:val="center"/>
          </w:tcPr>
          <w:p w14:paraId="28F882CD">
            <w:pPr>
              <w:adjustRightInd w:val="0"/>
              <w:snapToGrid w:val="0"/>
              <w:jc w:val="center"/>
              <w:rPr>
                <w:b/>
                <w:color w:val="FF0000"/>
                <w:sz w:val="18"/>
                <w:szCs w:val="18"/>
              </w:rPr>
            </w:pPr>
          </w:p>
        </w:tc>
        <w:tc>
          <w:tcPr>
            <w:tcW w:w="3293" w:type="dxa"/>
            <w:shd w:val="clear" w:color="auto" w:fill="auto"/>
            <w:vAlign w:val="center"/>
          </w:tcPr>
          <w:p w14:paraId="042BB1DB">
            <w:pPr>
              <w:jc w:val="left"/>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新污染物环境行为与控制</w:t>
            </w:r>
          </w:p>
        </w:tc>
        <w:tc>
          <w:tcPr>
            <w:tcW w:w="1304" w:type="dxa"/>
            <w:shd w:val="clear" w:color="auto" w:fill="auto"/>
            <w:vAlign w:val="center"/>
          </w:tcPr>
          <w:p w14:paraId="5B79196B">
            <w:pPr>
              <w:jc w:val="center"/>
              <w:rPr>
                <w:rFonts w:hint="default" w:eastAsia="宋体"/>
                <w:color w:val="000000" w:themeColor="text1"/>
                <w:sz w:val="18"/>
                <w:szCs w:val="18"/>
                <w:lang w:val="en-US" w:eastAsia="zh-CN"/>
                <w14:textFill>
                  <w14:solidFill>
                    <w14:schemeClr w14:val="tx1"/>
                  </w14:solidFill>
                </w14:textFill>
              </w:rPr>
            </w:pPr>
            <w:r>
              <w:rPr>
                <w:rFonts w:hint="eastAsia"/>
                <w:color w:val="000000" w:themeColor="text1"/>
                <w:sz w:val="18"/>
                <w:szCs w:val="18"/>
                <w14:textFill>
                  <w14:solidFill>
                    <w14:schemeClr w14:val="tx1"/>
                  </w14:solidFill>
                </w14:textFill>
              </w:rPr>
              <w:t>XB2806</w:t>
            </w:r>
            <w:r>
              <w:rPr>
                <w:rFonts w:hint="eastAsia"/>
                <w:color w:val="000000" w:themeColor="text1"/>
                <w:sz w:val="18"/>
                <w:szCs w:val="18"/>
                <w:lang w:val="en-US" w:eastAsia="zh-CN"/>
                <w14:textFill>
                  <w14:solidFill>
                    <w14:schemeClr w14:val="tx1"/>
                  </w14:solidFill>
                </w14:textFill>
              </w:rPr>
              <w:t>202</w:t>
            </w:r>
          </w:p>
        </w:tc>
        <w:tc>
          <w:tcPr>
            <w:tcW w:w="709" w:type="dxa"/>
            <w:shd w:val="clear" w:color="auto" w:fill="auto"/>
            <w:vAlign w:val="center"/>
          </w:tcPr>
          <w:p w14:paraId="530C485A">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2</w:t>
            </w:r>
          </w:p>
        </w:tc>
        <w:tc>
          <w:tcPr>
            <w:tcW w:w="709" w:type="dxa"/>
            <w:shd w:val="clear" w:color="auto" w:fill="auto"/>
            <w:vAlign w:val="center"/>
          </w:tcPr>
          <w:p w14:paraId="45A19F53">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1</w:t>
            </w:r>
          </w:p>
        </w:tc>
        <w:tc>
          <w:tcPr>
            <w:tcW w:w="1045" w:type="dxa"/>
            <w:shd w:val="clear" w:color="auto" w:fill="auto"/>
          </w:tcPr>
          <w:p w14:paraId="5CC0F5DA">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选修/考查</w:t>
            </w:r>
          </w:p>
        </w:tc>
      </w:tr>
      <w:tr w14:paraId="461A0245">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11884C24">
            <w:pPr>
              <w:rPr>
                <w:b/>
                <w:color w:val="000000" w:themeColor="text1"/>
                <w:sz w:val="18"/>
                <w:szCs w:val="18"/>
                <w14:textFill>
                  <w14:solidFill>
                    <w14:schemeClr w14:val="tx1"/>
                  </w14:solidFill>
                </w14:textFill>
              </w:rPr>
            </w:pPr>
          </w:p>
        </w:tc>
        <w:tc>
          <w:tcPr>
            <w:tcW w:w="1226" w:type="dxa"/>
            <w:vMerge w:val="continue"/>
            <w:vAlign w:val="center"/>
          </w:tcPr>
          <w:p w14:paraId="430B0D22">
            <w:pPr>
              <w:adjustRightInd w:val="0"/>
              <w:snapToGrid w:val="0"/>
              <w:jc w:val="center"/>
              <w:rPr>
                <w:b/>
                <w:color w:val="FF0000"/>
                <w:sz w:val="18"/>
                <w:szCs w:val="18"/>
              </w:rPr>
            </w:pPr>
          </w:p>
        </w:tc>
        <w:tc>
          <w:tcPr>
            <w:tcW w:w="3293" w:type="dxa"/>
            <w:shd w:val="clear" w:color="auto" w:fill="auto"/>
            <w:vAlign w:val="center"/>
          </w:tcPr>
          <w:p w14:paraId="22AF0D0F">
            <w:pPr>
              <w:jc w:val="left"/>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环境光化学</w:t>
            </w:r>
          </w:p>
        </w:tc>
        <w:tc>
          <w:tcPr>
            <w:tcW w:w="1304" w:type="dxa"/>
            <w:shd w:val="clear" w:color="auto" w:fill="auto"/>
            <w:vAlign w:val="center"/>
          </w:tcPr>
          <w:p w14:paraId="03683995">
            <w:pPr>
              <w:jc w:val="center"/>
              <w:rPr>
                <w:rFonts w:hint="default" w:eastAsia="宋体"/>
                <w:color w:val="000000" w:themeColor="text1"/>
                <w:sz w:val="18"/>
                <w:szCs w:val="18"/>
                <w:lang w:val="en-US" w:eastAsia="zh-CN"/>
                <w14:textFill>
                  <w14:solidFill>
                    <w14:schemeClr w14:val="tx1"/>
                  </w14:solidFill>
                </w14:textFill>
              </w:rPr>
            </w:pPr>
            <w:r>
              <w:rPr>
                <w:rFonts w:hint="eastAsia"/>
                <w:color w:val="000000" w:themeColor="text1"/>
                <w:sz w:val="18"/>
                <w:szCs w:val="18"/>
                <w14:textFill>
                  <w14:solidFill>
                    <w14:schemeClr w14:val="tx1"/>
                  </w14:solidFill>
                </w14:textFill>
              </w:rPr>
              <w:t>XB2806</w:t>
            </w:r>
            <w:r>
              <w:rPr>
                <w:rFonts w:hint="eastAsia"/>
                <w:color w:val="000000" w:themeColor="text1"/>
                <w:sz w:val="18"/>
                <w:szCs w:val="18"/>
                <w:lang w:val="en-US" w:eastAsia="zh-CN"/>
                <w14:textFill>
                  <w14:solidFill>
                    <w14:schemeClr w14:val="tx1"/>
                  </w14:solidFill>
                </w14:textFill>
              </w:rPr>
              <w:t>204</w:t>
            </w:r>
          </w:p>
        </w:tc>
        <w:tc>
          <w:tcPr>
            <w:tcW w:w="709" w:type="dxa"/>
            <w:shd w:val="clear" w:color="auto" w:fill="auto"/>
            <w:vAlign w:val="center"/>
          </w:tcPr>
          <w:p w14:paraId="42E5EB95">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2</w:t>
            </w:r>
          </w:p>
        </w:tc>
        <w:tc>
          <w:tcPr>
            <w:tcW w:w="709" w:type="dxa"/>
            <w:shd w:val="clear" w:color="auto" w:fill="auto"/>
            <w:vAlign w:val="center"/>
          </w:tcPr>
          <w:p w14:paraId="639EC6EB">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1</w:t>
            </w:r>
          </w:p>
        </w:tc>
        <w:tc>
          <w:tcPr>
            <w:tcW w:w="1045" w:type="dxa"/>
            <w:shd w:val="clear" w:color="auto" w:fill="auto"/>
          </w:tcPr>
          <w:p w14:paraId="70D33068">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选修/考查</w:t>
            </w:r>
          </w:p>
        </w:tc>
      </w:tr>
      <w:tr w14:paraId="0311BEE6">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2D2C8519">
            <w:pPr>
              <w:rPr>
                <w:b/>
                <w:color w:val="000000" w:themeColor="text1"/>
                <w:sz w:val="18"/>
                <w:szCs w:val="18"/>
                <w14:textFill>
                  <w14:solidFill>
                    <w14:schemeClr w14:val="tx1"/>
                  </w14:solidFill>
                </w14:textFill>
              </w:rPr>
            </w:pPr>
          </w:p>
        </w:tc>
        <w:tc>
          <w:tcPr>
            <w:tcW w:w="1226" w:type="dxa"/>
            <w:vMerge w:val="continue"/>
            <w:vAlign w:val="center"/>
          </w:tcPr>
          <w:p w14:paraId="60E9E15E">
            <w:pPr>
              <w:adjustRightInd w:val="0"/>
              <w:snapToGrid w:val="0"/>
              <w:jc w:val="center"/>
              <w:rPr>
                <w:b/>
                <w:color w:val="FF0000"/>
                <w:sz w:val="18"/>
                <w:szCs w:val="18"/>
              </w:rPr>
            </w:pPr>
          </w:p>
        </w:tc>
        <w:tc>
          <w:tcPr>
            <w:tcW w:w="3293" w:type="dxa"/>
            <w:shd w:val="clear" w:color="auto" w:fill="auto"/>
            <w:vAlign w:val="center"/>
          </w:tcPr>
          <w:p w14:paraId="1C451013">
            <w:pPr>
              <w:jc w:val="left"/>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生态保护与修复</w:t>
            </w:r>
          </w:p>
        </w:tc>
        <w:tc>
          <w:tcPr>
            <w:tcW w:w="1304" w:type="dxa"/>
            <w:shd w:val="clear" w:color="auto" w:fill="auto"/>
            <w:vAlign w:val="center"/>
          </w:tcPr>
          <w:p w14:paraId="63465603">
            <w:pPr>
              <w:jc w:val="center"/>
              <w:rPr>
                <w:rFonts w:hint="default" w:eastAsia="宋体"/>
                <w:color w:val="000000" w:themeColor="text1"/>
                <w:sz w:val="18"/>
                <w:szCs w:val="18"/>
                <w:lang w:val="en-US" w:eastAsia="zh-CN"/>
                <w14:textFill>
                  <w14:solidFill>
                    <w14:schemeClr w14:val="tx1"/>
                  </w14:solidFill>
                </w14:textFill>
              </w:rPr>
            </w:pPr>
            <w:r>
              <w:rPr>
                <w:rFonts w:hint="eastAsia"/>
                <w:color w:val="000000" w:themeColor="text1"/>
                <w:sz w:val="18"/>
                <w:szCs w:val="18"/>
                <w14:textFill>
                  <w14:solidFill>
                    <w14:schemeClr w14:val="tx1"/>
                  </w14:solidFill>
                </w14:textFill>
              </w:rPr>
              <w:t>XB2806</w:t>
            </w:r>
            <w:r>
              <w:rPr>
                <w:rFonts w:hint="eastAsia"/>
                <w:color w:val="000000" w:themeColor="text1"/>
                <w:sz w:val="18"/>
                <w:szCs w:val="18"/>
                <w:lang w:val="en-US" w:eastAsia="zh-CN"/>
                <w14:textFill>
                  <w14:solidFill>
                    <w14:schemeClr w14:val="tx1"/>
                  </w14:solidFill>
                </w14:textFill>
              </w:rPr>
              <w:t>205</w:t>
            </w:r>
          </w:p>
        </w:tc>
        <w:tc>
          <w:tcPr>
            <w:tcW w:w="709" w:type="dxa"/>
            <w:shd w:val="clear" w:color="auto" w:fill="auto"/>
            <w:vAlign w:val="center"/>
          </w:tcPr>
          <w:p w14:paraId="2D17750F">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2</w:t>
            </w:r>
          </w:p>
        </w:tc>
        <w:tc>
          <w:tcPr>
            <w:tcW w:w="709" w:type="dxa"/>
            <w:shd w:val="clear" w:color="auto" w:fill="auto"/>
            <w:vAlign w:val="center"/>
          </w:tcPr>
          <w:p w14:paraId="0F4DA294">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1</w:t>
            </w:r>
          </w:p>
        </w:tc>
        <w:tc>
          <w:tcPr>
            <w:tcW w:w="1045" w:type="dxa"/>
            <w:shd w:val="clear" w:color="auto" w:fill="auto"/>
          </w:tcPr>
          <w:p w14:paraId="36C98637">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选修/考查</w:t>
            </w:r>
          </w:p>
        </w:tc>
      </w:tr>
      <w:tr w14:paraId="3BB96128">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35AE6614">
            <w:pPr>
              <w:rPr>
                <w:b/>
                <w:color w:val="000000" w:themeColor="text1"/>
                <w:sz w:val="18"/>
                <w:szCs w:val="18"/>
                <w14:textFill>
                  <w14:solidFill>
                    <w14:schemeClr w14:val="tx1"/>
                  </w14:solidFill>
                </w14:textFill>
              </w:rPr>
            </w:pPr>
          </w:p>
        </w:tc>
        <w:tc>
          <w:tcPr>
            <w:tcW w:w="1226" w:type="dxa"/>
            <w:vMerge w:val="continue"/>
          </w:tcPr>
          <w:p w14:paraId="076701C0">
            <w:pPr>
              <w:adjustRightInd w:val="0"/>
              <w:snapToGrid w:val="0"/>
              <w:jc w:val="center"/>
              <w:rPr>
                <w:b/>
                <w:color w:val="000000" w:themeColor="text1"/>
                <w:sz w:val="18"/>
                <w:szCs w:val="18"/>
                <w14:textFill>
                  <w14:solidFill>
                    <w14:schemeClr w14:val="tx1"/>
                  </w14:solidFill>
                </w14:textFill>
              </w:rPr>
            </w:pPr>
          </w:p>
        </w:tc>
        <w:tc>
          <w:tcPr>
            <w:tcW w:w="3293" w:type="dxa"/>
            <w:shd w:val="clear" w:color="auto" w:fill="auto"/>
            <w:vAlign w:val="center"/>
          </w:tcPr>
          <w:p w14:paraId="7ED10C75">
            <w:pPr>
              <w:jc w:val="left"/>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资源与环境前沿进展</w:t>
            </w:r>
          </w:p>
        </w:tc>
        <w:tc>
          <w:tcPr>
            <w:tcW w:w="1304" w:type="dxa"/>
            <w:shd w:val="clear" w:color="auto" w:fill="auto"/>
            <w:vAlign w:val="center"/>
          </w:tcPr>
          <w:p w14:paraId="0B87D39C">
            <w:pPr>
              <w:jc w:val="center"/>
              <w:rPr>
                <w:rFonts w:hint="default" w:eastAsia="宋体"/>
                <w:color w:val="000000" w:themeColor="text1"/>
                <w:sz w:val="18"/>
                <w:szCs w:val="18"/>
                <w:lang w:val="en-US" w:eastAsia="zh-CN"/>
                <w14:textFill>
                  <w14:solidFill>
                    <w14:schemeClr w14:val="tx1"/>
                  </w14:solidFill>
                </w14:textFill>
              </w:rPr>
            </w:pPr>
            <w:r>
              <w:rPr>
                <w:rFonts w:hint="eastAsia"/>
                <w:color w:val="000000" w:themeColor="text1"/>
                <w:sz w:val="18"/>
                <w:szCs w:val="18"/>
                <w14:textFill>
                  <w14:solidFill>
                    <w14:schemeClr w14:val="tx1"/>
                  </w14:solidFill>
                </w14:textFill>
              </w:rPr>
              <w:t>XB2806</w:t>
            </w:r>
            <w:r>
              <w:rPr>
                <w:rFonts w:hint="eastAsia"/>
                <w:color w:val="000000" w:themeColor="text1"/>
                <w:sz w:val="18"/>
                <w:szCs w:val="18"/>
                <w:lang w:val="en-US" w:eastAsia="zh-CN"/>
                <w14:textFill>
                  <w14:solidFill>
                    <w14:schemeClr w14:val="tx1"/>
                  </w14:solidFill>
                </w14:textFill>
              </w:rPr>
              <w:t>206</w:t>
            </w:r>
          </w:p>
        </w:tc>
        <w:tc>
          <w:tcPr>
            <w:tcW w:w="709" w:type="dxa"/>
            <w:shd w:val="clear" w:color="auto" w:fill="auto"/>
            <w:vAlign w:val="center"/>
          </w:tcPr>
          <w:p w14:paraId="7F85D3FD">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2</w:t>
            </w:r>
          </w:p>
        </w:tc>
        <w:tc>
          <w:tcPr>
            <w:tcW w:w="709" w:type="dxa"/>
            <w:shd w:val="clear" w:color="auto" w:fill="auto"/>
            <w:vAlign w:val="center"/>
          </w:tcPr>
          <w:p w14:paraId="399292A2">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1</w:t>
            </w:r>
          </w:p>
        </w:tc>
        <w:tc>
          <w:tcPr>
            <w:tcW w:w="1045" w:type="dxa"/>
            <w:shd w:val="clear" w:color="auto" w:fill="auto"/>
          </w:tcPr>
          <w:p w14:paraId="5DC8BF64">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选修/考查</w:t>
            </w:r>
          </w:p>
        </w:tc>
      </w:tr>
      <w:tr w14:paraId="3FCF7F23">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6DBFA767">
            <w:pPr>
              <w:rPr>
                <w:b/>
                <w:color w:val="000000" w:themeColor="text1"/>
                <w:sz w:val="18"/>
                <w:szCs w:val="18"/>
                <w14:textFill>
                  <w14:solidFill>
                    <w14:schemeClr w14:val="tx1"/>
                  </w14:solidFill>
                </w14:textFill>
              </w:rPr>
            </w:pPr>
          </w:p>
        </w:tc>
        <w:tc>
          <w:tcPr>
            <w:tcW w:w="1226" w:type="dxa"/>
            <w:vMerge w:val="continue"/>
          </w:tcPr>
          <w:p w14:paraId="41209EB8">
            <w:pPr>
              <w:adjustRightInd w:val="0"/>
              <w:snapToGrid w:val="0"/>
              <w:jc w:val="center"/>
              <w:rPr>
                <w:b/>
                <w:color w:val="000000" w:themeColor="text1"/>
                <w:sz w:val="18"/>
                <w:szCs w:val="18"/>
                <w14:textFill>
                  <w14:solidFill>
                    <w14:schemeClr w14:val="tx1"/>
                  </w14:solidFill>
                </w14:textFill>
              </w:rPr>
            </w:pPr>
          </w:p>
        </w:tc>
        <w:tc>
          <w:tcPr>
            <w:tcW w:w="3293" w:type="dxa"/>
            <w:shd w:val="clear" w:color="auto" w:fill="auto"/>
            <w:vAlign w:val="center"/>
          </w:tcPr>
          <w:p w14:paraId="445D2AB6">
            <w:pPr>
              <w:jc w:val="left"/>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生态毒理学</w:t>
            </w:r>
          </w:p>
        </w:tc>
        <w:tc>
          <w:tcPr>
            <w:tcW w:w="1304" w:type="dxa"/>
            <w:shd w:val="clear" w:color="auto" w:fill="auto"/>
            <w:vAlign w:val="center"/>
          </w:tcPr>
          <w:p w14:paraId="7F3DF728">
            <w:pPr>
              <w:jc w:val="center"/>
              <w:rPr>
                <w:rFonts w:hint="default" w:eastAsia="宋体"/>
                <w:color w:val="000000" w:themeColor="text1"/>
                <w:sz w:val="18"/>
                <w:szCs w:val="18"/>
                <w:lang w:val="en-US" w:eastAsia="zh-CN"/>
                <w14:textFill>
                  <w14:solidFill>
                    <w14:schemeClr w14:val="tx1"/>
                  </w14:solidFill>
                </w14:textFill>
              </w:rPr>
            </w:pPr>
            <w:r>
              <w:rPr>
                <w:rFonts w:hint="eastAsia"/>
                <w:color w:val="000000" w:themeColor="text1"/>
                <w:sz w:val="18"/>
                <w:szCs w:val="18"/>
                <w14:textFill>
                  <w14:solidFill>
                    <w14:schemeClr w14:val="tx1"/>
                  </w14:solidFill>
                </w14:textFill>
              </w:rPr>
              <w:t>XB2806</w:t>
            </w:r>
            <w:r>
              <w:rPr>
                <w:rFonts w:hint="eastAsia"/>
                <w:color w:val="000000" w:themeColor="text1"/>
                <w:sz w:val="18"/>
                <w:szCs w:val="18"/>
                <w:lang w:val="en-US" w:eastAsia="zh-CN"/>
                <w14:textFill>
                  <w14:solidFill>
                    <w14:schemeClr w14:val="tx1"/>
                  </w14:solidFill>
                </w14:textFill>
              </w:rPr>
              <w:t>203</w:t>
            </w:r>
          </w:p>
        </w:tc>
        <w:tc>
          <w:tcPr>
            <w:tcW w:w="709" w:type="dxa"/>
            <w:shd w:val="clear" w:color="auto" w:fill="auto"/>
            <w:vAlign w:val="center"/>
          </w:tcPr>
          <w:p w14:paraId="6F190BCB">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2</w:t>
            </w:r>
          </w:p>
        </w:tc>
        <w:tc>
          <w:tcPr>
            <w:tcW w:w="709" w:type="dxa"/>
            <w:shd w:val="clear" w:color="auto" w:fill="auto"/>
            <w:vAlign w:val="center"/>
          </w:tcPr>
          <w:p w14:paraId="1A4C0D1A">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1</w:t>
            </w:r>
          </w:p>
        </w:tc>
        <w:tc>
          <w:tcPr>
            <w:tcW w:w="1045" w:type="dxa"/>
            <w:shd w:val="clear" w:color="auto" w:fill="auto"/>
          </w:tcPr>
          <w:p w14:paraId="7DFFD945">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选修/考查</w:t>
            </w:r>
          </w:p>
        </w:tc>
      </w:tr>
      <w:tr w14:paraId="5F67BC6E">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22BABCFA">
            <w:pPr>
              <w:rPr>
                <w:b/>
                <w:color w:val="000000" w:themeColor="text1"/>
                <w:sz w:val="18"/>
                <w:szCs w:val="18"/>
                <w14:textFill>
                  <w14:solidFill>
                    <w14:schemeClr w14:val="tx1"/>
                  </w14:solidFill>
                </w14:textFill>
              </w:rPr>
            </w:pPr>
          </w:p>
        </w:tc>
        <w:tc>
          <w:tcPr>
            <w:tcW w:w="1226" w:type="dxa"/>
            <w:vMerge w:val="continue"/>
          </w:tcPr>
          <w:p w14:paraId="5D30752D">
            <w:pPr>
              <w:adjustRightInd w:val="0"/>
              <w:snapToGrid w:val="0"/>
              <w:jc w:val="center"/>
              <w:rPr>
                <w:b/>
                <w:color w:val="000000" w:themeColor="text1"/>
                <w:sz w:val="18"/>
                <w:szCs w:val="18"/>
                <w14:textFill>
                  <w14:solidFill>
                    <w14:schemeClr w14:val="tx1"/>
                  </w14:solidFill>
                </w14:textFill>
              </w:rPr>
            </w:pPr>
          </w:p>
        </w:tc>
        <w:tc>
          <w:tcPr>
            <w:tcW w:w="3293" w:type="dxa"/>
            <w:shd w:val="clear" w:color="auto" w:fill="auto"/>
            <w:vAlign w:val="center"/>
          </w:tcPr>
          <w:p w14:paraId="0292EF88">
            <w:pPr>
              <w:jc w:val="left"/>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现代测量与遥感技术</w:t>
            </w:r>
          </w:p>
        </w:tc>
        <w:tc>
          <w:tcPr>
            <w:tcW w:w="1304" w:type="dxa"/>
            <w:shd w:val="clear" w:color="auto" w:fill="auto"/>
            <w:vAlign w:val="center"/>
          </w:tcPr>
          <w:p w14:paraId="58132611">
            <w:pPr>
              <w:jc w:val="center"/>
              <w:rPr>
                <w:rFonts w:hint="default" w:eastAsia="宋体"/>
                <w:color w:val="000000" w:themeColor="text1"/>
                <w:sz w:val="18"/>
                <w:szCs w:val="18"/>
                <w:lang w:val="en-US" w:eastAsia="zh-CN"/>
                <w14:textFill>
                  <w14:solidFill>
                    <w14:schemeClr w14:val="tx1"/>
                  </w14:solidFill>
                </w14:textFill>
              </w:rPr>
            </w:pPr>
            <w:r>
              <w:rPr>
                <w:rFonts w:hint="eastAsia"/>
                <w:color w:val="000000" w:themeColor="text1"/>
                <w:sz w:val="18"/>
                <w:szCs w:val="18"/>
                <w14:textFill>
                  <w14:solidFill>
                    <w14:schemeClr w14:val="tx1"/>
                  </w14:solidFill>
                </w14:textFill>
              </w:rPr>
              <w:t>X</w:t>
            </w:r>
            <w:r>
              <w:rPr>
                <w:rFonts w:hint="eastAsia"/>
                <w:color w:val="000000" w:themeColor="text1"/>
                <w:sz w:val="18"/>
                <w:szCs w:val="18"/>
                <w:lang w:val="en-US" w:eastAsia="zh-CN"/>
                <w14:textFill>
                  <w14:solidFill>
                    <w14:schemeClr w14:val="tx1"/>
                  </w14:solidFill>
                </w14:textFill>
              </w:rPr>
              <w:t>S</w:t>
            </w:r>
            <w:r>
              <w:rPr>
                <w:rFonts w:hint="eastAsia"/>
                <w:color w:val="000000" w:themeColor="text1"/>
                <w:sz w:val="18"/>
                <w:szCs w:val="18"/>
                <w14:textFill>
                  <w14:solidFill>
                    <w14:schemeClr w14:val="tx1"/>
                  </w14:solidFill>
                </w14:textFill>
              </w:rPr>
              <w:t>28</w:t>
            </w:r>
            <w:r>
              <w:rPr>
                <w:rFonts w:hint="eastAsia"/>
                <w:color w:val="000000" w:themeColor="text1"/>
                <w:sz w:val="18"/>
                <w:szCs w:val="18"/>
                <w:lang w:val="en-US" w:eastAsia="zh-CN"/>
                <w14:textFill>
                  <w14:solidFill>
                    <w14:schemeClr w14:val="tx1"/>
                  </w14:solidFill>
                </w14:textFill>
              </w:rPr>
              <w:t>16003</w:t>
            </w:r>
          </w:p>
        </w:tc>
        <w:tc>
          <w:tcPr>
            <w:tcW w:w="709" w:type="dxa"/>
            <w:shd w:val="clear" w:color="auto" w:fill="auto"/>
            <w:vAlign w:val="center"/>
          </w:tcPr>
          <w:p w14:paraId="79A3FD9B">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2</w:t>
            </w:r>
          </w:p>
        </w:tc>
        <w:tc>
          <w:tcPr>
            <w:tcW w:w="709" w:type="dxa"/>
            <w:shd w:val="clear" w:color="auto" w:fill="auto"/>
            <w:vAlign w:val="center"/>
          </w:tcPr>
          <w:p w14:paraId="42F529C2">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1</w:t>
            </w:r>
          </w:p>
        </w:tc>
        <w:tc>
          <w:tcPr>
            <w:tcW w:w="1045" w:type="dxa"/>
            <w:shd w:val="clear" w:color="auto" w:fill="auto"/>
          </w:tcPr>
          <w:p w14:paraId="1F87968F">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选修/考查</w:t>
            </w:r>
          </w:p>
        </w:tc>
      </w:tr>
      <w:tr w14:paraId="7DA68337">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4D40B727">
            <w:pPr>
              <w:rPr>
                <w:b/>
                <w:color w:val="000000" w:themeColor="text1"/>
                <w:sz w:val="18"/>
                <w:szCs w:val="18"/>
                <w14:textFill>
                  <w14:solidFill>
                    <w14:schemeClr w14:val="tx1"/>
                  </w14:solidFill>
                </w14:textFill>
              </w:rPr>
            </w:pPr>
          </w:p>
        </w:tc>
        <w:tc>
          <w:tcPr>
            <w:tcW w:w="1226" w:type="dxa"/>
            <w:vMerge w:val="continue"/>
          </w:tcPr>
          <w:p w14:paraId="4C0CD1F4">
            <w:pPr>
              <w:adjustRightInd w:val="0"/>
              <w:snapToGrid w:val="0"/>
              <w:jc w:val="center"/>
              <w:rPr>
                <w:b/>
                <w:color w:val="000000" w:themeColor="text1"/>
                <w:sz w:val="18"/>
                <w:szCs w:val="18"/>
                <w14:textFill>
                  <w14:solidFill>
                    <w14:schemeClr w14:val="tx1"/>
                  </w14:solidFill>
                </w14:textFill>
              </w:rPr>
            </w:pPr>
          </w:p>
        </w:tc>
        <w:tc>
          <w:tcPr>
            <w:tcW w:w="3293" w:type="dxa"/>
            <w:shd w:val="clear" w:color="auto" w:fill="auto"/>
            <w:vAlign w:val="center"/>
          </w:tcPr>
          <w:p w14:paraId="48C9869C">
            <w:pPr>
              <w:jc w:val="left"/>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资源与环境工程实践设计及案例分析</w:t>
            </w:r>
          </w:p>
        </w:tc>
        <w:tc>
          <w:tcPr>
            <w:tcW w:w="1304" w:type="dxa"/>
            <w:shd w:val="clear" w:color="auto" w:fill="auto"/>
            <w:vAlign w:val="center"/>
          </w:tcPr>
          <w:p w14:paraId="594F6A1A">
            <w:pPr>
              <w:jc w:val="center"/>
              <w:rPr>
                <w:rFonts w:hint="default" w:eastAsia="宋体"/>
                <w:color w:val="000000" w:themeColor="text1"/>
                <w:sz w:val="18"/>
                <w:szCs w:val="18"/>
                <w:lang w:val="en-US" w:eastAsia="zh-CN"/>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ZS</w:t>
            </w:r>
            <w:r>
              <w:rPr>
                <w:rFonts w:hint="eastAsia"/>
                <w:color w:val="000000" w:themeColor="text1"/>
                <w:sz w:val="18"/>
                <w:szCs w:val="18"/>
                <w14:textFill>
                  <w14:solidFill>
                    <w14:schemeClr w14:val="tx1"/>
                  </w14:solidFill>
                </w14:textFill>
              </w:rPr>
              <w:t>28</w:t>
            </w:r>
            <w:r>
              <w:rPr>
                <w:rFonts w:hint="eastAsia"/>
                <w:color w:val="000000" w:themeColor="text1"/>
                <w:sz w:val="18"/>
                <w:szCs w:val="18"/>
                <w:lang w:val="en-US" w:eastAsia="zh-CN"/>
                <w14:textFill>
                  <w14:solidFill>
                    <w14:schemeClr w14:val="tx1"/>
                  </w14:solidFill>
                </w14:textFill>
              </w:rPr>
              <w:t>18202</w:t>
            </w:r>
            <w:bookmarkStart w:id="1" w:name="_GoBack"/>
            <w:bookmarkEnd w:id="1"/>
          </w:p>
        </w:tc>
        <w:tc>
          <w:tcPr>
            <w:tcW w:w="709" w:type="dxa"/>
            <w:shd w:val="clear" w:color="auto" w:fill="auto"/>
            <w:vAlign w:val="center"/>
          </w:tcPr>
          <w:p w14:paraId="7971614A">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2</w:t>
            </w:r>
          </w:p>
        </w:tc>
        <w:tc>
          <w:tcPr>
            <w:tcW w:w="709" w:type="dxa"/>
            <w:shd w:val="clear" w:color="auto" w:fill="auto"/>
            <w:vAlign w:val="center"/>
          </w:tcPr>
          <w:p w14:paraId="32351FB8">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1</w:t>
            </w:r>
          </w:p>
        </w:tc>
        <w:tc>
          <w:tcPr>
            <w:tcW w:w="1045" w:type="dxa"/>
            <w:shd w:val="clear" w:color="auto" w:fill="auto"/>
          </w:tcPr>
          <w:p w14:paraId="09FB0B35">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选修/考查</w:t>
            </w:r>
          </w:p>
        </w:tc>
      </w:tr>
      <w:tr w14:paraId="4F899975">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377" w:hRule="atLeast"/>
          <w:jc w:val="center"/>
        </w:trPr>
        <w:tc>
          <w:tcPr>
            <w:tcW w:w="571" w:type="dxa"/>
            <w:vMerge w:val="restart"/>
            <w:vAlign w:val="center"/>
          </w:tcPr>
          <w:p w14:paraId="34977E79">
            <w:pPr>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必修环节</w:t>
            </w:r>
          </w:p>
          <w:p w14:paraId="1613FD76">
            <w:pPr>
              <w:jc w:val="center"/>
              <w:rPr>
                <w:b/>
                <w:color w:val="000000" w:themeColor="text1"/>
                <w:sz w:val="18"/>
                <w:szCs w:val="18"/>
                <w14:textFill>
                  <w14:solidFill>
                    <w14:schemeClr w14:val="tx1"/>
                  </w14:solidFill>
                </w14:textFill>
              </w:rPr>
            </w:pPr>
          </w:p>
        </w:tc>
        <w:tc>
          <w:tcPr>
            <w:tcW w:w="1226" w:type="dxa"/>
            <w:vMerge w:val="restart"/>
            <w:vAlign w:val="center"/>
          </w:tcPr>
          <w:p w14:paraId="2D8C661B">
            <w:pPr>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素质拓展</w:t>
            </w:r>
          </w:p>
        </w:tc>
        <w:tc>
          <w:tcPr>
            <w:tcW w:w="3293" w:type="dxa"/>
            <w:vAlign w:val="center"/>
          </w:tcPr>
          <w:p w14:paraId="29B89FBB">
            <w:pP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入学教育</w:t>
            </w:r>
          </w:p>
        </w:tc>
        <w:tc>
          <w:tcPr>
            <w:tcW w:w="1304" w:type="dxa"/>
            <w:vAlign w:val="center"/>
          </w:tcPr>
          <w:p w14:paraId="26F7F135">
            <w:pPr>
              <w:jc w:val="center"/>
              <w:rPr>
                <w:color w:val="000000" w:themeColor="text1"/>
                <w:sz w:val="18"/>
                <w:szCs w:val="18"/>
                <w14:textFill>
                  <w14:solidFill>
                    <w14:schemeClr w14:val="tx1"/>
                  </w14:solidFill>
                </w14:textFill>
              </w:rPr>
            </w:pPr>
          </w:p>
        </w:tc>
        <w:tc>
          <w:tcPr>
            <w:tcW w:w="709" w:type="dxa"/>
            <w:vAlign w:val="center"/>
          </w:tcPr>
          <w:p w14:paraId="29117FF8">
            <w:pPr>
              <w:jc w:val="center"/>
              <w:rPr>
                <w:color w:val="000000" w:themeColor="text1"/>
                <w:sz w:val="18"/>
                <w:szCs w:val="18"/>
                <w14:textFill>
                  <w14:solidFill>
                    <w14:schemeClr w14:val="tx1"/>
                  </w14:solidFill>
                </w14:textFill>
              </w:rPr>
            </w:pPr>
          </w:p>
        </w:tc>
        <w:tc>
          <w:tcPr>
            <w:tcW w:w="709" w:type="dxa"/>
            <w:vAlign w:val="center"/>
          </w:tcPr>
          <w:p w14:paraId="3B59E03A">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1</w:t>
            </w:r>
          </w:p>
        </w:tc>
        <w:tc>
          <w:tcPr>
            <w:tcW w:w="1045" w:type="dxa"/>
            <w:vMerge w:val="restart"/>
            <w:vAlign w:val="center"/>
          </w:tcPr>
          <w:p w14:paraId="20434D59">
            <w:pPr>
              <w:jc w:val="center"/>
              <w:rPr>
                <w:i/>
                <w:color w:val="FF0000"/>
                <w:sz w:val="18"/>
                <w:szCs w:val="18"/>
              </w:rPr>
            </w:pPr>
          </w:p>
        </w:tc>
      </w:tr>
      <w:tr w14:paraId="683F0907">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84" w:hRule="atLeast"/>
          <w:jc w:val="center"/>
        </w:trPr>
        <w:tc>
          <w:tcPr>
            <w:tcW w:w="571" w:type="dxa"/>
            <w:vMerge w:val="continue"/>
            <w:vAlign w:val="center"/>
          </w:tcPr>
          <w:p w14:paraId="641033CB">
            <w:pPr>
              <w:jc w:val="center"/>
              <w:rPr>
                <w:b/>
                <w:color w:val="000000" w:themeColor="text1"/>
                <w:sz w:val="18"/>
                <w:szCs w:val="18"/>
                <w14:textFill>
                  <w14:solidFill>
                    <w14:schemeClr w14:val="tx1"/>
                  </w14:solidFill>
                </w14:textFill>
              </w:rPr>
            </w:pPr>
          </w:p>
        </w:tc>
        <w:tc>
          <w:tcPr>
            <w:tcW w:w="1226" w:type="dxa"/>
            <w:vMerge w:val="continue"/>
            <w:vAlign w:val="center"/>
          </w:tcPr>
          <w:p w14:paraId="3BD40E43">
            <w:pPr>
              <w:jc w:val="center"/>
              <w:rPr>
                <w:b/>
                <w:color w:val="000000" w:themeColor="text1"/>
                <w:sz w:val="18"/>
                <w:szCs w:val="18"/>
                <w14:textFill>
                  <w14:solidFill>
                    <w14:schemeClr w14:val="tx1"/>
                  </w14:solidFill>
                </w14:textFill>
              </w:rPr>
            </w:pPr>
          </w:p>
        </w:tc>
        <w:tc>
          <w:tcPr>
            <w:tcW w:w="3293" w:type="dxa"/>
            <w:vAlign w:val="center"/>
          </w:tcPr>
          <w:p w14:paraId="30A5D007">
            <w:pP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学术活动</w:t>
            </w:r>
          </w:p>
        </w:tc>
        <w:tc>
          <w:tcPr>
            <w:tcW w:w="1304" w:type="dxa"/>
            <w:vAlign w:val="center"/>
          </w:tcPr>
          <w:p w14:paraId="0BAC1457">
            <w:pPr>
              <w:jc w:val="center"/>
              <w:rPr>
                <w:color w:val="000000" w:themeColor="text1"/>
                <w:sz w:val="18"/>
                <w:szCs w:val="18"/>
                <w14:textFill>
                  <w14:solidFill>
                    <w14:schemeClr w14:val="tx1"/>
                  </w14:solidFill>
                </w14:textFill>
              </w:rPr>
            </w:pPr>
          </w:p>
        </w:tc>
        <w:tc>
          <w:tcPr>
            <w:tcW w:w="709" w:type="dxa"/>
            <w:vAlign w:val="center"/>
          </w:tcPr>
          <w:p w14:paraId="62342DC5">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1</w:t>
            </w:r>
          </w:p>
        </w:tc>
        <w:tc>
          <w:tcPr>
            <w:tcW w:w="709" w:type="dxa"/>
            <w:vAlign w:val="center"/>
          </w:tcPr>
          <w:p w14:paraId="42299F6A">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1-10</w:t>
            </w:r>
          </w:p>
        </w:tc>
        <w:tc>
          <w:tcPr>
            <w:tcW w:w="1045" w:type="dxa"/>
            <w:vMerge w:val="continue"/>
            <w:vAlign w:val="center"/>
          </w:tcPr>
          <w:p w14:paraId="3B3B74DF">
            <w:pPr>
              <w:jc w:val="center"/>
              <w:rPr>
                <w:color w:val="000000" w:themeColor="text1"/>
                <w:sz w:val="18"/>
                <w:szCs w:val="18"/>
                <w14:textFill>
                  <w14:solidFill>
                    <w14:schemeClr w14:val="tx1"/>
                  </w14:solidFill>
                </w14:textFill>
              </w:rPr>
            </w:pPr>
          </w:p>
        </w:tc>
      </w:tr>
      <w:tr w14:paraId="2E5FD648">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6C3EEA39">
            <w:pPr>
              <w:rPr>
                <w:b/>
                <w:color w:val="000000" w:themeColor="text1"/>
                <w:sz w:val="18"/>
                <w:szCs w:val="18"/>
                <w14:textFill>
                  <w14:solidFill>
                    <w14:schemeClr w14:val="tx1"/>
                  </w14:solidFill>
                </w14:textFill>
              </w:rPr>
            </w:pPr>
          </w:p>
        </w:tc>
        <w:tc>
          <w:tcPr>
            <w:tcW w:w="1226" w:type="dxa"/>
            <w:vMerge w:val="restart"/>
            <w:vAlign w:val="center"/>
          </w:tcPr>
          <w:p w14:paraId="1FAA8010">
            <w:pPr>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学术训练</w:t>
            </w:r>
          </w:p>
        </w:tc>
        <w:tc>
          <w:tcPr>
            <w:tcW w:w="3293" w:type="dxa"/>
            <w:vAlign w:val="center"/>
          </w:tcPr>
          <w:p w14:paraId="14ECCBE3">
            <w:pP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中期筛选</w:t>
            </w:r>
          </w:p>
        </w:tc>
        <w:tc>
          <w:tcPr>
            <w:tcW w:w="1304" w:type="dxa"/>
            <w:vAlign w:val="center"/>
          </w:tcPr>
          <w:p w14:paraId="5A699166">
            <w:pPr>
              <w:jc w:val="center"/>
              <w:rPr>
                <w:color w:val="000000" w:themeColor="text1"/>
                <w:sz w:val="18"/>
                <w:szCs w:val="18"/>
                <w14:textFill>
                  <w14:solidFill>
                    <w14:schemeClr w14:val="tx1"/>
                  </w14:solidFill>
                </w14:textFill>
              </w:rPr>
            </w:pPr>
          </w:p>
        </w:tc>
        <w:tc>
          <w:tcPr>
            <w:tcW w:w="709" w:type="dxa"/>
            <w:vAlign w:val="center"/>
          </w:tcPr>
          <w:p w14:paraId="27F66E3B">
            <w:pPr>
              <w:jc w:val="center"/>
              <w:rPr>
                <w:color w:val="000000" w:themeColor="text1"/>
                <w:sz w:val="18"/>
                <w:szCs w:val="18"/>
                <w14:textFill>
                  <w14:solidFill>
                    <w14:schemeClr w14:val="tx1"/>
                  </w14:solidFill>
                </w14:textFill>
              </w:rPr>
            </w:pPr>
          </w:p>
        </w:tc>
        <w:tc>
          <w:tcPr>
            <w:tcW w:w="709" w:type="dxa"/>
            <w:vAlign w:val="center"/>
          </w:tcPr>
          <w:p w14:paraId="4459269E">
            <w:pPr>
              <w:jc w:val="center"/>
              <w:rPr>
                <w:iCs/>
                <w:color w:val="000000" w:themeColor="text1"/>
                <w:sz w:val="18"/>
                <w:szCs w:val="18"/>
                <w14:textFill>
                  <w14:solidFill>
                    <w14:schemeClr w14:val="tx1"/>
                  </w14:solidFill>
                </w14:textFill>
              </w:rPr>
            </w:pPr>
            <w:r>
              <w:rPr>
                <w:rFonts w:hint="eastAsia"/>
                <w:iCs/>
                <w:sz w:val="18"/>
                <w:szCs w:val="18"/>
              </w:rPr>
              <w:t>4-5</w:t>
            </w:r>
          </w:p>
        </w:tc>
        <w:tc>
          <w:tcPr>
            <w:tcW w:w="1045" w:type="dxa"/>
            <w:vMerge w:val="restart"/>
            <w:vAlign w:val="center"/>
          </w:tcPr>
          <w:p w14:paraId="33FD389C">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过程管理</w:t>
            </w:r>
          </w:p>
          <w:p w14:paraId="4A182766">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无学分</w:t>
            </w:r>
          </w:p>
        </w:tc>
      </w:tr>
      <w:tr w14:paraId="4D556E2E">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08D7F989">
            <w:pPr>
              <w:rPr>
                <w:b/>
                <w:color w:val="000000" w:themeColor="text1"/>
                <w:sz w:val="18"/>
                <w:szCs w:val="18"/>
                <w14:textFill>
                  <w14:solidFill>
                    <w14:schemeClr w14:val="tx1"/>
                  </w14:solidFill>
                </w14:textFill>
              </w:rPr>
            </w:pPr>
          </w:p>
        </w:tc>
        <w:tc>
          <w:tcPr>
            <w:tcW w:w="1226" w:type="dxa"/>
            <w:vMerge w:val="continue"/>
            <w:vAlign w:val="center"/>
          </w:tcPr>
          <w:p w14:paraId="1C6B62C4">
            <w:pPr>
              <w:jc w:val="center"/>
              <w:rPr>
                <w:b/>
                <w:color w:val="000000" w:themeColor="text1"/>
                <w:sz w:val="18"/>
                <w:szCs w:val="18"/>
                <w14:textFill>
                  <w14:solidFill>
                    <w14:schemeClr w14:val="tx1"/>
                  </w14:solidFill>
                </w14:textFill>
              </w:rPr>
            </w:pPr>
          </w:p>
        </w:tc>
        <w:tc>
          <w:tcPr>
            <w:tcW w:w="3293" w:type="dxa"/>
            <w:vAlign w:val="center"/>
          </w:tcPr>
          <w:p w14:paraId="21E455C4">
            <w:pP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论文开题</w:t>
            </w:r>
          </w:p>
        </w:tc>
        <w:tc>
          <w:tcPr>
            <w:tcW w:w="1304" w:type="dxa"/>
            <w:vAlign w:val="center"/>
          </w:tcPr>
          <w:p w14:paraId="78D8E1D8">
            <w:pPr>
              <w:jc w:val="center"/>
              <w:rPr>
                <w:color w:val="000000" w:themeColor="text1"/>
                <w:sz w:val="18"/>
                <w:szCs w:val="18"/>
                <w14:textFill>
                  <w14:solidFill>
                    <w14:schemeClr w14:val="tx1"/>
                  </w14:solidFill>
                </w14:textFill>
              </w:rPr>
            </w:pPr>
          </w:p>
        </w:tc>
        <w:tc>
          <w:tcPr>
            <w:tcW w:w="709" w:type="dxa"/>
            <w:vAlign w:val="center"/>
          </w:tcPr>
          <w:p w14:paraId="243467F2">
            <w:pPr>
              <w:jc w:val="center"/>
              <w:rPr>
                <w:color w:val="000000" w:themeColor="text1"/>
                <w:sz w:val="18"/>
                <w:szCs w:val="18"/>
                <w14:textFill>
                  <w14:solidFill>
                    <w14:schemeClr w14:val="tx1"/>
                  </w14:solidFill>
                </w14:textFill>
              </w:rPr>
            </w:pPr>
          </w:p>
        </w:tc>
        <w:tc>
          <w:tcPr>
            <w:tcW w:w="709" w:type="dxa"/>
            <w:vAlign w:val="center"/>
          </w:tcPr>
          <w:p w14:paraId="52E84D2C">
            <w:pPr>
              <w:jc w:val="center"/>
              <w:rPr>
                <w:iCs/>
                <w:color w:val="000000" w:themeColor="text1"/>
                <w:sz w:val="18"/>
                <w:szCs w:val="18"/>
                <w14:textFill>
                  <w14:solidFill>
                    <w14:schemeClr w14:val="tx1"/>
                  </w14:solidFill>
                </w14:textFill>
              </w:rPr>
            </w:pPr>
            <w:r>
              <w:rPr>
                <w:rFonts w:hint="eastAsia"/>
                <w:iCs/>
                <w:sz w:val="18"/>
                <w:szCs w:val="18"/>
              </w:rPr>
              <w:t>2-3</w:t>
            </w:r>
          </w:p>
        </w:tc>
        <w:tc>
          <w:tcPr>
            <w:tcW w:w="1045" w:type="dxa"/>
            <w:vMerge w:val="continue"/>
            <w:vAlign w:val="center"/>
          </w:tcPr>
          <w:p w14:paraId="43870650">
            <w:pPr>
              <w:jc w:val="center"/>
              <w:rPr>
                <w:color w:val="000000" w:themeColor="text1"/>
                <w:sz w:val="18"/>
                <w:szCs w:val="18"/>
                <w14:textFill>
                  <w14:solidFill>
                    <w14:schemeClr w14:val="tx1"/>
                  </w14:solidFill>
                </w14:textFill>
              </w:rPr>
            </w:pPr>
          </w:p>
        </w:tc>
      </w:tr>
      <w:tr w14:paraId="630266E0">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43C07B51">
            <w:pPr>
              <w:rPr>
                <w:b/>
                <w:color w:val="000000" w:themeColor="text1"/>
                <w:sz w:val="18"/>
                <w:szCs w:val="18"/>
                <w14:textFill>
                  <w14:solidFill>
                    <w14:schemeClr w14:val="tx1"/>
                  </w14:solidFill>
                </w14:textFill>
              </w:rPr>
            </w:pPr>
          </w:p>
        </w:tc>
        <w:tc>
          <w:tcPr>
            <w:tcW w:w="1226" w:type="dxa"/>
            <w:vMerge w:val="continue"/>
            <w:vAlign w:val="center"/>
          </w:tcPr>
          <w:p w14:paraId="73E1DAF1">
            <w:pPr>
              <w:jc w:val="center"/>
              <w:rPr>
                <w:b/>
                <w:color w:val="000000" w:themeColor="text1"/>
                <w:sz w:val="18"/>
                <w:szCs w:val="18"/>
                <w14:textFill>
                  <w14:solidFill>
                    <w14:schemeClr w14:val="tx1"/>
                  </w14:solidFill>
                </w14:textFill>
              </w:rPr>
            </w:pPr>
          </w:p>
        </w:tc>
        <w:tc>
          <w:tcPr>
            <w:tcW w:w="3293" w:type="dxa"/>
            <w:vAlign w:val="center"/>
          </w:tcPr>
          <w:p w14:paraId="2DA07B87">
            <w:pPr>
              <w:rPr>
                <w:sz w:val="18"/>
                <w:szCs w:val="18"/>
              </w:rPr>
            </w:pPr>
            <w:r>
              <w:rPr>
                <w:sz w:val="18"/>
                <w:szCs w:val="18"/>
              </w:rPr>
              <w:t>论文中期进展报告</w:t>
            </w:r>
          </w:p>
        </w:tc>
        <w:tc>
          <w:tcPr>
            <w:tcW w:w="1304" w:type="dxa"/>
            <w:vAlign w:val="center"/>
          </w:tcPr>
          <w:p w14:paraId="0AD97006">
            <w:pPr>
              <w:jc w:val="center"/>
              <w:rPr>
                <w:color w:val="000000" w:themeColor="text1"/>
                <w:sz w:val="18"/>
                <w:szCs w:val="18"/>
                <w14:textFill>
                  <w14:solidFill>
                    <w14:schemeClr w14:val="tx1"/>
                  </w14:solidFill>
                </w14:textFill>
              </w:rPr>
            </w:pPr>
          </w:p>
        </w:tc>
        <w:tc>
          <w:tcPr>
            <w:tcW w:w="709" w:type="dxa"/>
            <w:vAlign w:val="center"/>
          </w:tcPr>
          <w:p w14:paraId="595863C3">
            <w:pPr>
              <w:jc w:val="center"/>
              <w:rPr>
                <w:color w:val="000000" w:themeColor="text1"/>
                <w:sz w:val="18"/>
                <w:szCs w:val="18"/>
                <w14:textFill>
                  <w14:solidFill>
                    <w14:schemeClr w14:val="tx1"/>
                  </w14:solidFill>
                </w14:textFill>
              </w:rPr>
            </w:pPr>
          </w:p>
        </w:tc>
        <w:tc>
          <w:tcPr>
            <w:tcW w:w="709" w:type="dxa"/>
            <w:vAlign w:val="center"/>
          </w:tcPr>
          <w:p w14:paraId="3CB2884C">
            <w:pPr>
              <w:jc w:val="center"/>
              <w:rPr>
                <w:iCs/>
                <w:color w:val="000000" w:themeColor="text1"/>
                <w:sz w:val="18"/>
                <w:szCs w:val="18"/>
                <w14:textFill>
                  <w14:solidFill>
                    <w14:schemeClr w14:val="tx1"/>
                  </w14:solidFill>
                </w14:textFill>
              </w:rPr>
            </w:pPr>
            <w:r>
              <w:rPr>
                <w:rFonts w:hint="eastAsia"/>
                <w:iCs/>
                <w:sz w:val="18"/>
                <w:szCs w:val="18"/>
              </w:rPr>
              <w:t>6-7</w:t>
            </w:r>
          </w:p>
        </w:tc>
        <w:tc>
          <w:tcPr>
            <w:tcW w:w="1045" w:type="dxa"/>
            <w:vMerge w:val="continue"/>
          </w:tcPr>
          <w:p w14:paraId="798D19C7">
            <w:pPr>
              <w:jc w:val="center"/>
              <w:rPr>
                <w:color w:val="000000" w:themeColor="text1"/>
                <w:sz w:val="18"/>
                <w:szCs w:val="18"/>
                <w14:textFill>
                  <w14:solidFill>
                    <w14:schemeClr w14:val="tx1"/>
                  </w14:solidFill>
                </w14:textFill>
              </w:rPr>
            </w:pPr>
          </w:p>
        </w:tc>
      </w:tr>
      <w:tr w14:paraId="0ED0D0F9">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4F5F42F0">
            <w:pPr>
              <w:rPr>
                <w:b/>
                <w:color w:val="000000" w:themeColor="text1"/>
                <w:sz w:val="18"/>
                <w:szCs w:val="18"/>
                <w14:textFill>
                  <w14:solidFill>
                    <w14:schemeClr w14:val="tx1"/>
                  </w14:solidFill>
                </w14:textFill>
              </w:rPr>
            </w:pPr>
          </w:p>
        </w:tc>
        <w:tc>
          <w:tcPr>
            <w:tcW w:w="1226" w:type="dxa"/>
            <w:vMerge w:val="continue"/>
            <w:vAlign w:val="center"/>
          </w:tcPr>
          <w:p w14:paraId="1BD3C289">
            <w:pPr>
              <w:jc w:val="center"/>
              <w:rPr>
                <w:b/>
                <w:color w:val="000000" w:themeColor="text1"/>
                <w:sz w:val="18"/>
                <w:szCs w:val="18"/>
                <w14:textFill>
                  <w14:solidFill>
                    <w14:schemeClr w14:val="tx1"/>
                  </w14:solidFill>
                </w14:textFill>
              </w:rPr>
            </w:pPr>
          </w:p>
        </w:tc>
        <w:tc>
          <w:tcPr>
            <w:tcW w:w="3293" w:type="dxa"/>
            <w:vAlign w:val="center"/>
          </w:tcPr>
          <w:p w14:paraId="42E2F5D0">
            <w:pP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论文预答辩</w:t>
            </w:r>
          </w:p>
        </w:tc>
        <w:tc>
          <w:tcPr>
            <w:tcW w:w="1304" w:type="dxa"/>
            <w:vAlign w:val="center"/>
          </w:tcPr>
          <w:p w14:paraId="1E5EA1BB">
            <w:pPr>
              <w:jc w:val="center"/>
              <w:rPr>
                <w:color w:val="000000" w:themeColor="text1"/>
                <w:sz w:val="18"/>
                <w:szCs w:val="18"/>
                <w14:textFill>
                  <w14:solidFill>
                    <w14:schemeClr w14:val="tx1"/>
                  </w14:solidFill>
                </w14:textFill>
              </w:rPr>
            </w:pPr>
          </w:p>
        </w:tc>
        <w:tc>
          <w:tcPr>
            <w:tcW w:w="709" w:type="dxa"/>
            <w:vAlign w:val="center"/>
          </w:tcPr>
          <w:p w14:paraId="571DA656">
            <w:pPr>
              <w:jc w:val="center"/>
              <w:rPr>
                <w:color w:val="000000" w:themeColor="text1"/>
                <w:sz w:val="18"/>
                <w:szCs w:val="18"/>
                <w14:textFill>
                  <w14:solidFill>
                    <w14:schemeClr w14:val="tx1"/>
                  </w14:solidFill>
                </w14:textFill>
              </w:rPr>
            </w:pPr>
          </w:p>
        </w:tc>
        <w:tc>
          <w:tcPr>
            <w:tcW w:w="709" w:type="dxa"/>
            <w:vAlign w:val="center"/>
          </w:tcPr>
          <w:p w14:paraId="39B11845">
            <w:pPr>
              <w:jc w:val="center"/>
              <w:rPr>
                <w:iCs/>
                <w:color w:val="000000" w:themeColor="text1"/>
                <w:sz w:val="18"/>
                <w:szCs w:val="18"/>
                <w14:textFill>
                  <w14:solidFill>
                    <w14:schemeClr w14:val="tx1"/>
                  </w14:solidFill>
                </w14:textFill>
              </w:rPr>
            </w:pPr>
            <w:r>
              <w:rPr>
                <w:rFonts w:hint="eastAsia"/>
                <w:iCs/>
                <w:sz w:val="18"/>
                <w:szCs w:val="18"/>
              </w:rPr>
              <w:t>9</w:t>
            </w:r>
          </w:p>
        </w:tc>
        <w:tc>
          <w:tcPr>
            <w:tcW w:w="1045" w:type="dxa"/>
            <w:vMerge w:val="continue"/>
          </w:tcPr>
          <w:p w14:paraId="60CCE765">
            <w:pPr>
              <w:jc w:val="center"/>
              <w:rPr>
                <w:color w:val="000000" w:themeColor="text1"/>
                <w:sz w:val="18"/>
                <w:szCs w:val="18"/>
                <w14:textFill>
                  <w14:solidFill>
                    <w14:schemeClr w14:val="tx1"/>
                  </w14:solidFill>
                </w14:textFill>
              </w:rPr>
            </w:pPr>
          </w:p>
        </w:tc>
      </w:tr>
      <w:tr w14:paraId="7F09EFDA">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19DEB8D4">
            <w:pPr>
              <w:rPr>
                <w:color w:val="000000" w:themeColor="text1"/>
                <w:sz w:val="18"/>
                <w:szCs w:val="18"/>
                <w14:textFill>
                  <w14:solidFill>
                    <w14:schemeClr w14:val="tx1"/>
                  </w14:solidFill>
                </w14:textFill>
              </w:rPr>
            </w:pPr>
          </w:p>
        </w:tc>
        <w:tc>
          <w:tcPr>
            <w:tcW w:w="1226" w:type="dxa"/>
            <w:vMerge w:val="continue"/>
          </w:tcPr>
          <w:p w14:paraId="3D94E7D3">
            <w:pPr>
              <w:jc w:val="center"/>
              <w:rPr>
                <w:color w:val="000000" w:themeColor="text1"/>
                <w:sz w:val="18"/>
                <w:szCs w:val="18"/>
                <w14:textFill>
                  <w14:solidFill>
                    <w14:schemeClr w14:val="tx1"/>
                  </w14:solidFill>
                </w14:textFill>
              </w:rPr>
            </w:pPr>
          </w:p>
        </w:tc>
        <w:tc>
          <w:tcPr>
            <w:tcW w:w="3293" w:type="dxa"/>
            <w:vAlign w:val="center"/>
          </w:tcPr>
          <w:p w14:paraId="5B659204">
            <w:pP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论文评审</w:t>
            </w:r>
          </w:p>
        </w:tc>
        <w:tc>
          <w:tcPr>
            <w:tcW w:w="1304" w:type="dxa"/>
            <w:vAlign w:val="center"/>
          </w:tcPr>
          <w:p w14:paraId="40FDECFA">
            <w:pPr>
              <w:jc w:val="center"/>
              <w:rPr>
                <w:color w:val="000000" w:themeColor="text1"/>
                <w:sz w:val="18"/>
                <w:szCs w:val="18"/>
                <w14:textFill>
                  <w14:solidFill>
                    <w14:schemeClr w14:val="tx1"/>
                  </w14:solidFill>
                </w14:textFill>
              </w:rPr>
            </w:pPr>
          </w:p>
        </w:tc>
        <w:tc>
          <w:tcPr>
            <w:tcW w:w="709" w:type="dxa"/>
            <w:vAlign w:val="center"/>
          </w:tcPr>
          <w:p w14:paraId="0736114A">
            <w:pPr>
              <w:jc w:val="center"/>
              <w:rPr>
                <w:color w:val="000000" w:themeColor="text1"/>
                <w:sz w:val="18"/>
                <w:szCs w:val="18"/>
                <w14:textFill>
                  <w14:solidFill>
                    <w14:schemeClr w14:val="tx1"/>
                  </w14:solidFill>
                </w14:textFill>
              </w:rPr>
            </w:pPr>
          </w:p>
        </w:tc>
        <w:tc>
          <w:tcPr>
            <w:tcW w:w="709" w:type="dxa"/>
            <w:vAlign w:val="center"/>
          </w:tcPr>
          <w:p w14:paraId="7FBB930F">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10</w:t>
            </w:r>
          </w:p>
        </w:tc>
        <w:tc>
          <w:tcPr>
            <w:tcW w:w="1045" w:type="dxa"/>
            <w:vMerge w:val="continue"/>
          </w:tcPr>
          <w:p w14:paraId="0641A3CD">
            <w:pPr>
              <w:jc w:val="center"/>
              <w:rPr>
                <w:color w:val="000000" w:themeColor="text1"/>
                <w:sz w:val="18"/>
                <w:szCs w:val="18"/>
                <w14:textFill>
                  <w14:solidFill>
                    <w14:schemeClr w14:val="tx1"/>
                  </w14:solidFill>
                </w14:textFill>
              </w:rPr>
            </w:pPr>
          </w:p>
        </w:tc>
      </w:tr>
      <w:tr w14:paraId="54CB8CEA">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41BCCB17">
            <w:pPr>
              <w:rPr>
                <w:color w:val="000000" w:themeColor="text1"/>
                <w:sz w:val="18"/>
                <w:szCs w:val="18"/>
                <w14:textFill>
                  <w14:solidFill>
                    <w14:schemeClr w14:val="tx1"/>
                  </w14:solidFill>
                </w14:textFill>
              </w:rPr>
            </w:pPr>
          </w:p>
        </w:tc>
        <w:tc>
          <w:tcPr>
            <w:tcW w:w="1226" w:type="dxa"/>
            <w:vMerge w:val="continue"/>
          </w:tcPr>
          <w:p w14:paraId="0DA17A91">
            <w:pPr>
              <w:jc w:val="center"/>
              <w:rPr>
                <w:color w:val="000000" w:themeColor="text1"/>
                <w:sz w:val="18"/>
                <w:szCs w:val="18"/>
                <w14:textFill>
                  <w14:solidFill>
                    <w14:schemeClr w14:val="tx1"/>
                  </w14:solidFill>
                </w14:textFill>
              </w:rPr>
            </w:pPr>
          </w:p>
        </w:tc>
        <w:tc>
          <w:tcPr>
            <w:tcW w:w="3293" w:type="dxa"/>
            <w:vAlign w:val="center"/>
          </w:tcPr>
          <w:p w14:paraId="5FA783B0">
            <w:pP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论文答辩</w:t>
            </w:r>
          </w:p>
        </w:tc>
        <w:tc>
          <w:tcPr>
            <w:tcW w:w="1304" w:type="dxa"/>
            <w:vAlign w:val="center"/>
          </w:tcPr>
          <w:p w14:paraId="29FFD86F">
            <w:pPr>
              <w:jc w:val="center"/>
              <w:rPr>
                <w:color w:val="000000" w:themeColor="text1"/>
                <w:sz w:val="18"/>
                <w:szCs w:val="18"/>
                <w14:textFill>
                  <w14:solidFill>
                    <w14:schemeClr w14:val="tx1"/>
                  </w14:solidFill>
                </w14:textFill>
              </w:rPr>
            </w:pPr>
          </w:p>
        </w:tc>
        <w:tc>
          <w:tcPr>
            <w:tcW w:w="709" w:type="dxa"/>
            <w:vAlign w:val="center"/>
          </w:tcPr>
          <w:p w14:paraId="0C0B2E87">
            <w:pPr>
              <w:jc w:val="center"/>
              <w:rPr>
                <w:color w:val="000000" w:themeColor="text1"/>
                <w:sz w:val="18"/>
                <w:szCs w:val="18"/>
                <w14:textFill>
                  <w14:solidFill>
                    <w14:schemeClr w14:val="tx1"/>
                  </w14:solidFill>
                </w14:textFill>
              </w:rPr>
            </w:pPr>
          </w:p>
        </w:tc>
        <w:tc>
          <w:tcPr>
            <w:tcW w:w="709" w:type="dxa"/>
            <w:vAlign w:val="center"/>
          </w:tcPr>
          <w:p w14:paraId="4D0D3B6C">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10</w:t>
            </w:r>
          </w:p>
        </w:tc>
        <w:tc>
          <w:tcPr>
            <w:tcW w:w="1045" w:type="dxa"/>
            <w:vMerge w:val="continue"/>
          </w:tcPr>
          <w:p w14:paraId="775DC1E3">
            <w:pPr>
              <w:jc w:val="center"/>
              <w:rPr>
                <w:color w:val="000000" w:themeColor="text1"/>
                <w:sz w:val="18"/>
                <w:szCs w:val="18"/>
                <w14:textFill>
                  <w14:solidFill>
                    <w14:schemeClr w14:val="tx1"/>
                  </w14:solidFill>
                </w14:textFill>
              </w:rPr>
            </w:pPr>
          </w:p>
        </w:tc>
      </w:tr>
    </w:tbl>
    <w:p w14:paraId="00A41065">
      <w:pPr>
        <w:spacing w:line="440" w:lineRule="exact"/>
        <w:ind w:firstLine="480" w:firstLineChars="200"/>
        <w:rPr>
          <w:rFonts w:eastAsiaTheme="minorEastAsia"/>
          <w:bCs/>
          <w:sz w:val="24"/>
        </w:rPr>
      </w:pPr>
      <w:r>
        <w:rPr>
          <w:rFonts w:eastAsiaTheme="minorEastAsia"/>
          <w:bCs/>
          <w:sz w:val="24"/>
        </w:rPr>
        <w:t>*公共外语课程按入学时的外国语考试科目修读相关语种。</w:t>
      </w:r>
    </w:p>
    <w:p w14:paraId="31BEAF9F">
      <w:pPr>
        <w:spacing w:line="440" w:lineRule="exact"/>
        <w:ind w:firstLine="560" w:firstLineChars="200"/>
        <w:rPr>
          <w:rFonts w:eastAsia="黑体"/>
          <w:bCs/>
          <w:sz w:val="28"/>
          <w:szCs w:val="28"/>
        </w:rPr>
      </w:pPr>
      <w:r>
        <w:rPr>
          <w:rFonts w:eastAsia="黑体"/>
          <w:bCs/>
          <w:sz w:val="28"/>
          <w:szCs w:val="28"/>
        </w:rPr>
        <w:t>十</w:t>
      </w:r>
      <w:r>
        <w:rPr>
          <w:rFonts w:hint="eastAsia" w:eastAsia="黑体"/>
          <w:bCs/>
          <w:sz w:val="28"/>
          <w:szCs w:val="28"/>
        </w:rPr>
        <w:t>三</w:t>
      </w:r>
      <w:r>
        <w:rPr>
          <w:rFonts w:eastAsia="黑体"/>
          <w:bCs/>
          <w:sz w:val="28"/>
          <w:szCs w:val="28"/>
        </w:rPr>
        <w:t>、其他需要说明事项</w:t>
      </w:r>
    </w:p>
    <w:p w14:paraId="066BA151">
      <w:pPr>
        <w:spacing w:line="440" w:lineRule="exact"/>
        <w:ind w:firstLine="480" w:firstLineChars="200"/>
        <w:rPr>
          <w:rFonts w:eastAsiaTheme="minorEastAsia"/>
          <w:bCs/>
          <w:sz w:val="24"/>
        </w:rPr>
      </w:pPr>
      <w:r>
        <w:rPr>
          <w:rFonts w:eastAsiaTheme="minorEastAsia"/>
          <w:bCs/>
          <w:sz w:val="24"/>
        </w:rPr>
        <w:t>1. 非学位课中的方向选修课模块由各培养单位自行设置，并给出具体选修学分要求。</w:t>
      </w:r>
    </w:p>
    <w:p w14:paraId="41B09856">
      <w:pPr>
        <w:spacing w:line="440" w:lineRule="exact"/>
        <w:ind w:firstLine="480" w:firstLineChars="200"/>
        <w:rPr>
          <w:rFonts w:eastAsiaTheme="minorEastAsia"/>
          <w:bCs/>
          <w:sz w:val="24"/>
        </w:rPr>
      </w:pPr>
      <w:r>
        <w:rPr>
          <w:rFonts w:eastAsiaTheme="minorEastAsia"/>
          <w:bCs/>
          <w:sz w:val="24"/>
        </w:rPr>
        <w:t>2. 毕业总学分：</w:t>
      </w:r>
      <w:r>
        <w:rPr>
          <w:rFonts w:hint="eastAsia" w:eastAsiaTheme="minorEastAsia"/>
          <w:bCs/>
          <w:sz w:val="24"/>
        </w:rPr>
        <w:t>学位课</w:t>
      </w:r>
      <w:r>
        <w:rPr>
          <w:rFonts w:eastAsiaTheme="minorEastAsia"/>
          <w:bCs/>
          <w:sz w:val="24"/>
        </w:rPr>
        <w:t>+</w:t>
      </w:r>
      <w:r>
        <w:rPr>
          <w:rFonts w:hint="eastAsia" w:eastAsiaTheme="minorEastAsia"/>
          <w:bCs/>
          <w:sz w:val="24"/>
        </w:rPr>
        <w:t>非学位课</w:t>
      </w:r>
      <w:r>
        <w:rPr>
          <w:rFonts w:eastAsiaTheme="minorEastAsia"/>
          <w:bCs/>
          <w:sz w:val="24"/>
        </w:rPr>
        <w:t>+必修环节。</w:t>
      </w:r>
    </w:p>
    <w:p w14:paraId="6E29B8D4">
      <w:pPr>
        <w:ind w:left="321" w:leftChars="153" w:right="227"/>
        <w:jc w:val="center"/>
        <w:rPr>
          <w:rFonts w:eastAsia="黑体"/>
          <w:b/>
          <w:bCs/>
          <w:i/>
          <w:color w:val="FF0000"/>
          <w:sz w:val="36"/>
          <w:szCs w:val="36"/>
          <w:u w:val="single"/>
        </w:rPr>
      </w:pPr>
    </w:p>
    <w:p w14:paraId="38259A0B">
      <w:pPr>
        <w:spacing w:line="440" w:lineRule="exact"/>
        <w:ind w:firstLine="480" w:firstLineChars="200"/>
        <w:rPr>
          <w:rFonts w:eastAsia="黑体"/>
          <w:bCs/>
          <w:sz w:val="24"/>
        </w:rPr>
      </w:pPr>
    </w:p>
    <w:sectPr>
      <w:pgSz w:w="11906" w:h="16838"/>
      <w:pgMar w:top="1418" w:right="1418" w:bottom="1247"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华文行楷">
    <w:panose1 w:val="02010800040101010101"/>
    <w:charset w:val="86"/>
    <w:family w:val="auto"/>
    <w:pitch w:val="default"/>
    <w:sig w:usb0="00000001" w:usb1="080F0000" w:usb2="00000000" w:usb3="00000000" w:csb0="00040000" w:csb1="00000000"/>
  </w:font>
  <w:font w:name="Cambria">
    <w:panose1 w:val="02040503050406030204"/>
    <w:charset w:val="00"/>
    <w:family w:val="roman"/>
    <w:pitch w:val="default"/>
    <w:sig w:usb0="E00006FF" w:usb1="420024FF" w:usb2="02000000" w:usb3="00000000" w:csb0="2000019F" w:csb1="00000000"/>
  </w:font>
  <w:font w:name="Georgia">
    <w:panose1 w:val="02040502050405020303"/>
    <w:charset w:val="00"/>
    <w:family w:val="roman"/>
    <w:pitch w:val="default"/>
    <w:sig w:usb0="00000287" w:usb1="00000000" w:usb2="00000000" w:usb3="00000000" w:csb0="2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7467C59"/>
    <w:multiLevelType w:val="singleLevel"/>
    <w:tmpl w:val="97467C59"/>
    <w:lvl w:ilvl="0" w:tentative="0">
      <w:start w:val="3"/>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JlMzJiZDc3YzM0ZjgyYTIyNGNlYzc4MmEzM2ZhYTMifQ=="/>
  </w:docVars>
  <w:rsids>
    <w:rsidRoot w:val="00D25B0B"/>
    <w:rsid w:val="00000F48"/>
    <w:rsid w:val="000017BB"/>
    <w:rsid w:val="00002A1A"/>
    <w:rsid w:val="00003AB1"/>
    <w:rsid w:val="000045F0"/>
    <w:rsid w:val="00004834"/>
    <w:rsid w:val="000051FF"/>
    <w:rsid w:val="00005540"/>
    <w:rsid w:val="00005A23"/>
    <w:rsid w:val="00006E04"/>
    <w:rsid w:val="0000780D"/>
    <w:rsid w:val="00011169"/>
    <w:rsid w:val="00011E8C"/>
    <w:rsid w:val="00012EFE"/>
    <w:rsid w:val="0001365A"/>
    <w:rsid w:val="000136E9"/>
    <w:rsid w:val="00013F55"/>
    <w:rsid w:val="00015266"/>
    <w:rsid w:val="000154B5"/>
    <w:rsid w:val="00015E88"/>
    <w:rsid w:val="000165A8"/>
    <w:rsid w:val="0002007B"/>
    <w:rsid w:val="000229B8"/>
    <w:rsid w:val="000253FB"/>
    <w:rsid w:val="0002553A"/>
    <w:rsid w:val="00025715"/>
    <w:rsid w:val="00025D34"/>
    <w:rsid w:val="000266E2"/>
    <w:rsid w:val="00026ED3"/>
    <w:rsid w:val="00026F8F"/>
    <w:rsid w:val="00027376"/>
    <w:rsid w:val="000312C8"/>
    <w:rsid w:val="00031719"/>
    <w:rsid w:val="00031B61"/>
    <w:rsid w:val="00032C19"/>
    <w:rsid w:val="0003428C"/>
    <w:rsid w:val="00034692"/>
    <w:rsid w:val="00035A07"/>
    <w:rsid w:val="0003630A"/>
    <w:rsid w:val="0003798D"/>
    <w:rsid w:val="00037AC5"/>
    <w:rsid w:val="0004067E"/>
    <w:rsid w:val="000420E7"/>
    <w:rsid w:val="00042271"/>
    <w:rsid w:val="00042ED8"/>
    <w:rsid w:val="0004377A"/>
    <w:rsid w:val="0004455C"/>
    <w:rsid w:val="000445C9"/>
    <w:rsid w:val="0004468A"/>
    <w:rsid w:val="000446F6"/>
    <w:rsid w:val="00044B1B"/>
    <w:rsid w:val="00045490"/>
    <w:rsid w:val="00045566"/>
    <w:rsid w:val="000462ED"/>
    <w:rsid w:val="00046784"/>
    <w:rsid w:val="00046EFF"/>
    <w:rsid w:val="00047780"/>
    <w:rsid w:val="00050525"/>
    <w:rsid w:val="000517AD"/>
    <w:rsid w:val="0005309E"/>
    <w:rsid w:val="00053173"/>
    <w:rsid w:val="00054712"/>
    <w:rsid w:val="00054F25"/>
    <w:rsid w:val="00060C9E"/>
    <w:rsid w:val="00060E5A"/>
    <w:rsid w:val="00061443"/>
    <w:rsid w:val="00061DCD"/>
    <w:rsid w:val="000627FF"/>
    <w:rsid w:val="00065525"/>
    <w:rsid w:val="00065668"/>
    <w:rsid w:val="00065862"/>
    <w:rsid w:val="00067DA2"/>
    <w:rsid w:val="00070FB5"/>
    <w:rsid w:val="00073226"/>
    <w:rsid w:val="000773B4"/>
    <w:rsid w:val="000777E4"/>
    <w:rsid w:val="00080077"/>
    <w:rsid w:val="0008043C"/>
    <w:rsid w:val="000808AC"/>
    <w:rsid w:val="000819A1"/>
    <w:rsid w:val="00081ED3"/>
    <w:rsid w:val="00082A32"/>
    <w:rsid w:val="000846F8"/>
    <w:rsid w:val="00084EE7"/>
    <w:rsid w:val="00085ED4"/>
    <w:rsid w:val="000865C0"/>
    <w:rsid w:val="00086A2D"/>
    <w:rsid w:val="000877D8"/>
    <w:rsid w:val="00087BB6"/>
    <w:rsid w:val="000903CF"/>
    <w:rsid w:val="00091106"/>
    <w:rsid w:val="00093E55"/>
    <w:rsid w:val="00094EF5"/>
    <w:rsid w:val="00095FAE"/>
    <w:rsid w:val="000A0C3E"/>
    <w:rsid w:val="000A1577"/>
    <w:rsid w:val="000A1769"/>
    <w:rsid w:val="000A227E"/>
    <w:rsid w:val="000A422B"/>
    <w:rsid w:val="000A46F4"/>
    <w:rsid w:val="000A47A2"/>
    <w:rsid w:val="000A48BC"/>
    <w:rsid w:val="000A59A1"/>
    <w:rsid w:val="000A5AEB"/>
    <w:rsid w:val="000A6B0F"/>
    <w:rsid w:val="000A6FBD"/>
    <w:rsid w:val="000A7196"/>
    <w:rsid w:val="000A73F2"/>
    <w:rsid w:val="000A7E9B"/>
    <w:rsid w:val="000B10CA"/>
    <w:rsid w:val="000B1176"/>
    <w:rsid w:val="000B3404"/>
    <w:rsid w:val="000B36CF"/>
    <w:rsid w:val="000B3A32"/>
    <w:rsid w:val="000B3F63"/>
    <w:rsid w:val="000B4084"/>
    <w:rsid w:val="000B596C"/>
    <w:rsid w:val="000B5B40"/>
    <w:rsid w:val="000C1C39"/>
    <w:rsid w:val="000C1DF1"/>
    <w:rsid w:val="000C229D"/>
    <w:rsid w:val="000C684D"/>
    <w:rsid w:val="000C7109"/>
    <w:rsid w:val="000C7B56"/>
    <w:rsid w:val="000D0856"/>
    <w:rsid w:val="000D0CA9"/>
    <w:rsid w:val="000D21C4"/>
    <w:rsid w:val="000D2324"/>
    <w:rsid w:val="000D3BAB"/>
    <w:rsid w:val="000D3D52"/>
    <w:rsid w:val="000D41D0"/>
    <w:rsid w:val="000D6149"/>
    <w:rsid w:val="000D6CC0"/>
    <w:rsid w:val="000D6CD9"/>
    <w:rsid w:val="000D71B2"/>
    <w:rsid w:val="000E0380"/>
    <w:rsid w:val="000E2728"/>
    <w:rsid w:val="000E51AE"/>
    <w:rsid w:val="000E5229"/>
    <w:rsid w:val="000E58F5"/>
    <w:rsid w:val="000F12FD"/>
    <w:rsid w:val="000F21F3"/>
    <w:rsid w:val="000F238B"/>
    <w:rsid w:val="000F2DCE"/>
    <w:rsid w:val="000F2E11"/>
    <w:rsid w:val="000F3134"/>
    <w:rsid w:val="000F335A"/>
    <w:rsid w:val="000F3809"/>
    <w:rsid w:val="000F4E87"/>
    <w:rsid w:val="001004D8"/>
    <w:rsid w:val="00100A1C"/>
    <w:rsid w:val="001015A9"/>
    <w:rsid w:val="00101F57"/>
    <w:rsid w:val="00104300"/>
    <w:rsid w:val="00104B89"/>
    <w:rsid w:val="00104BB1"/>
    <w:rsid w:val="0010579B"/>
    <w:rsid w:val="00105E20"/>
    <w:rsid w:val="001101F5"/>
    <w:rsid w:val="00110577"/>
    <w:rsid w:val="00110911"/>
    <w:rsid w:val="00110D6C"/>
    <w:rsid w:val="00111BCA"/>
    <w:rsid w:val="0011294E"/>
    <w:rsid w:val="00112E68"/>
    <w:rsid w:val="00113B61"/>
    <w:rsid w:val="00114345"/>
    <w:rsid w:val="00115E4B"/>
    <w:rsid w:val="00116DAF"/>
    <w:rsid w:val="00116ED7"/>
    <w:rsid w:val="0011773A"/>
    <w:rsid w:val="00117E96"/>
    <w:rsid w:val="00120046"/>
    <w:rsid w:val="001200D3"/>
    <w:rsid w:val="001201FC"/>
    <w:rsid w:val="00123074"/>
    <w:rsid w:val="001252CE"/>
    <w:rsid w:val="0012572F"/>
    <w:rsid w:val="00126781"/>
    <w:rsid w:val="00127001"/>
    <w:rsid w:val="00127186"/>
    <w:rsid w:val="0012727D"/>
    <w:rsid w:val="001305B0"/>
    <w:rsid w:val="00130B1A"/>
    <w:rsid w:val="0013275E"/>
    <w:rsid w:val="0013293E"/>
    <w:rsid w:val="0013294F"/>
    <w:rsid w:val="001330A5"/>
    <w:rsid w:val="00133EFF"/>
    <w:rsid w:val="00134042"/>
    <w:rsid w:val="001340D6"/>
    <w:rsid w:val="001340EE"/>
    <w:rsid w:val="001342C9"/>
    <w:rsid w:val="0013523E"/>
    <w:rsid w:val="00135DD4"/>
    <w:rsid w:val="00136E0A"/>
    <w:rsid w:val="0014145D"/>
    <w:rsid w:val="00141A90"/>
    <w:rsid w:val="00141C03"/>
    <w:rsid w:val="00141D33"/>
    <w:rsid w:val="00142AE5"/>
    <w:rsid w:val="001434A0"/>
    <w:rsid w:val="0014508B"/>
    <w:rsid w:val="001452F2"/>
    <w:rsid w:val="00150EC3"/>
    <w:rsid w:val="001513DE"/>
    <w:rsid w:val="001519AB"/>
    <w:rsid w:val="00153B3C"/>
    <w:rsid w:val="001548B0"/>
    <w:rsid w:val="001559E7"/>
    <w:rsid w:val="00155AAE"/>
    <w:rsid w:val="001566EB"/>
    <w:rsid w:val="00156DDA"/>
    <w:rsid w:val="00160DA3"/>
    <w:rsid w:val="0016181D"/>
    <w:rsid w:val="00162151"/>
    <w:rsid w:val="00162801"/>
    <w:rsid w:val="0016284B"/>
    <w:rsid w:val="00163A5C"/>
    <w:rsid w:val="00165D55"/>
    <w:rsid w:val="00166596"/>
    <w:rsid w:val="00167C56"/>
    <w:rsid w:val="00171332"/>
    <w:rsid w:val="001715BD"/>
    <w:rsid w:val="00172299"/>
    <w:rsid w:val="0017260D"/>
    <w:rsid w:val="00172DEF"/>
    <w:rsid w:val="00173690"/>
    <w:rsid w:val="00173BBC"/>
    <w:rsid w:val="00174672"/>
    <w:rsid w:val="001749C9"/>
    <w:rsid w:val="00175F90"/>
    <w:rsid w:val="00175FDB"/>
    <w:rsid w:val="0017600D"/>
    <w:rsid w:val="001770BE"/>
    <w:rsid w:val="001774C8"/>
    <w:rsid w:val="00181B98"/>
    <w:rsid w:val="001827EC"/>
    <w:rsid w:val="00190742"/>
    <w:rsid w:val="0019270C"/>
    <w:rsid w:val="00192C94"/>
    <w:rsid w:val="00192FFB"/>
    <w:rsid w:val="00193EB1"/>
    <w:rsid w:val="001944A6"/>
    <w:rsid w:val="00194BD6"/>
    <w:rsid w:val="00196101"/>
    <w:rsid w:val="0019611A"/>
    <w:rsid w:val="00196623"/>
    <w:rsid w:val="00196830"/>
    <w:rsid w:val="00196F50"/>
    <w:rsid w:val="00197D7B"/>
    <w:rsid w:val="001A0657"/>
    <w:rsid w:val="001A567C"/>
    <w:rsid w:val="001A6029"/>
    <w:rsid w:val="001A7229"/>
    <w:rsid w:val="001A78CF"/>
    <w:rsid w:val="001B0D85"/>
    <w:rsid w:val="001B2A51"/>
    <w:rsid w:val="001B30C4"/>
    <w:rsid w:val="001B465A"/>
    <w:rsid w:val="001B4FF4"/>
    <w:rsid w:val="001B62AC"/>
    <w:rsid w:val="001B66AF"/>
    <w:rsid w:val="001C2996"/>
    <w:rsid w:val="001C30DC"/>
    <w:rsid w:val="001C45C2"/>
    <w:rsid w:val="001C481C"/>
    <w:rsid w:val="001C5480"/>
    <w:rsid w:val="001C6211"/>
    <w:rsid w:val="001C7066"/>
    <w:rsid w:val="001C752D"/>
    <w:rsid w:val="001D1C64"/>
    <w:rsid w:val="001D1E43"/>
    <w:rsid w:val="001D2313"/>
    <w:rsid w:val="001D28BB"/>
    <w:rsid w:val="001D3EA6"/>
    <w:rsid w:val="001D45FC"/>
    <w:rsid w:val="001D599A"/>
    <w:rsid w:val="001D621F"/>
    <w:rsid w:val="001D690F"/>
    <w:rsid w:val="001D6A65"/>
    <w:rsid w:val="001D78A6"/>
    <w:rsid w:val="001D7AE8"/>
    <w:rsid w:val="001E0FD8"/>
    <w:rsid w:val="001E149A"/>
    <w:rsid w:val="001E1523"/>
    <w:rsid w:val="001E173F"/>
    <w:rsid w:val="001E2472"/>
    <w:rsid w:val="001E339C"/>
    <w:rsid w:val="001E47AA"/>
    <w:rsid w:val="001E4A22"/>
    <w:rsid w:val="001E5492"/>
    <w:rsid w:val="001E57D0"/>
    <w:rsid w:val="001F03A6"/>
    <w:rsid w:val="001F0AE0"/>
    <w:rsid w:val="001F11BA"/>
    <w:rsid w:val="001F1A8A"/>
    <w:rsid w:val="001F1F2E"/>
    <w:rsid w:val="001F1F8B"/>
    <w:rsid w:val="001F2B47"/>
    <w:rsid w:val="001F431F"/>
    <w:rsid w:val="001F5B93"/>
    <w:rsid w:val="001F61D1"/>
    <w:rsid w:val="001F65A4"/>
    <w:rsid w:val="00200099"/>
    <w:rsid w:val="00200505"/>
    <w:rsid w:val="00202151"/>
    <w:rsid w:val="0020278D"/>
    <w:rsid w:val="002027B9"/>
    <w:rsid w:val="00202B64"/>
    <w:rsid w:val="00202C05"/>
    <w:rsid w:val="00202D87"/>
    <w:rsid w:val="002036EE"/>
    <w:rsid w:val="00203900"/>
    <w:rsid w:val="00204685"/>
    <w:rsid w:val="002056DB"/>
    <w:rsid w:val="00205814"/>
    <w:rsid w:val="00206236"/>
    <w:rsid w:val="00206FD9"/>
    <w:rsid w:val="002072D0"/>
    <w:rsid w:val="002106EB"/>
    <w:rsid w:val="002120B8"/>
    <w:rsid w:val="002120E9"/>
    <w:rsid w:val="00212267"/>
    <w:rsid w:val="00215A41"/>
    <w:rsid w:val="0021662C"/>
    <w:rsid w:val="00216D4F"/>
    <w:rsid w:val="00217554"/>
    <w:rsid w:val="00217A8B"/>
    <w:rsid w:val="0022264F"/>
    <w:rsid w:val="00222A5E"/>
    <w:rsid w:val="002231B6"/>
    <w:rsid w:val="002249A4"/>
    <w:rsid w:val="00226F23"/>
    <w:rsid w:val="0023080B"/>
    <w:rsid w:val="002309EB"/>
    <w:rsid w:val="00230D9E"/>
    <w:rsid w:val="002311D2"/>
    <w:rsid w:val="00231C36"/>
    <w:rsid w:val="00232528"/>
    <w:rsid w:val="002325BF"/>
    <w:rsid w:val="00234212"/>
    <w:rsid w:val="002344D2"/>
    <w:rsid w:val="00234A5A"/>
    <w:rsid w:val="00235208"/>
    <w:rsid w:val="002356C5"/>
    <w:rsid w:val="00236353"/>
    <w:rsid w:val="00236568"/>
    <w:rsid w:val="00236AF5"/>
    <w:rsid w:val="002379CB"/>
    <w:rsid w:val="0024086B"/>
    <w:rsid w:val="00240DCC"/>
    <w:rsid w:val="002417EA"/>
    <w:rsid w:val="002419A5"/>
    <w:rsid w:val="002421DE"/>
    <w:rsid w:val="0024310F"/>
    <w:rsid w:val="00247400"/>
    <w:rsid w:val="002477E4"/>
    <w:rsid w:val="0025208A"/>
    <w:rsid w:val="00252753"/>
    <w:rsid w:val="0025480C"/>
    <w:rsid w:val="00254838"/>
    <w:rsid w:val="00255288"/>
    <w:rsid w:val="002558BC"/>
    <w:rsid w:val="00257241"/>
    <w:rsid w:val="002573A9"/>
    <w:rsid w:val="00260797"/>
    <w:rsid w:val="00260E68"/>
    <w:rsid w:val="002636A1"/>
    <w:rsid w:val="0026401B"/>
    <w:rsid w:val="00265C89"/>
    <w:rsid w:val="00265F6A"/>
    <w:rsid w:val="002661C1"/>
    <w:rsid w:val="002666C6"/>
    <w:rsid w:val="00266F5D"/>
    <w:rsid w:val="00267515"/>
    <w:rsid w:val="00274D29"/>
    <w:rsid w:val="00277EA4"/>
    <w:rsid w:val="002801E8"/>
    <w:rsid w:val="00281891"/>
    <w:rsid w:val="002819AD"/>
    <w:rsid w:val="00281A0D"/>
    <w:rsid w:val="00281AB7"/>
    <w:rsid w:val="0028271C"/>
    <w:rsid w:val="0028441E"/>
    <w:rsid w:val="00290488"/>
    <w:rsid w:val="00290F6D"/>
    <w:rsid w:val="00291095"/>
    <w:rsid w:val="00292687"/>
    <w:rsid w:val="0029299A"/>
    <w:rsid w:val="002930F5"/>
    <w:rsid w:val="00293466"/>
    <w:rsid w:val="00293784"/>
    <w:rsid w:val="00293972"/>
    <w:rsid w:val="00295013"/>
    <w:rsid w:val="002950C9"/>
    <w:rsid w:val="002956DA"/>
    <w:rsid w:val="00296D8B"/>
    <w:rsid w:val="002A112F"/>
    <w:rsid w:val="002A159F"/>
    <w:rsid w:val="002A2616"/>
    <w:rsid w:val="002A5F35"/>
    <w:rsid w:val="002A71B9"/>
    <w:rsid w:val="002A7921"/>
    <w:rsid w:val="002B0A99"/>
    <w:rsid w:val="002B293A"/>
    <w:rsid w:val="002B2A1B"/>
    <w:rsid w:val="002B3394"/>
    <w:rsid w:val="002B5583"/>
    <w:rsid w:val="002B63CC"/>
    <w:rsid w:val="002B72BE"/>
    <w:rsid w:val="002B7EFB"/>
    <w:rsid w:val="002C0D99"/>
    <w:rsid w:val="002C10F7"/>
    <w:rsid w:val="002C27CC"/>
    <w:rsid w:val="002C44BA"/>
    <w:rsid w:val="002C4D22"/>
    <w:rsid w:val="002C531D"/>
    <w:rsid w:val="002C5839"/>
    <w:rsid w:val="002C5D7C"/>
    <w:rsid w:val="002C68F2"/>
    <w:rsid w:val="002C6CF4"/>
    <w:rsid w:val="002C7D60"/>
    <w:rsid w:val="002D2E9E"/>
    <w:rsid w:val="002D326B"/>
    <w:rsid w:val="002D34C1"/>
    <w:rsid w:val="002D4DCD"/>
    <w:rsid w:val="002D5BB0"/>
    <w:rsid w:val="002D6382"/>
    <w:rsid w:val="002D6BA6"/>
    <w:rsid w:val="002D7162"/>
    <w:rsid w:val="002E22E4"/>
    <w:rsid w:val="002E2365"/>
    <w:rsid w:val="002E2C47"/>
    <w:rsid w:val="002E497F"/>
    <w:rsid w:val="002E51D1"/>
    <w:rsid w:val="002E5BED"/>
    <w:rsid w:val="002E639B"/>
    <w:rsid w:val="002E704A"/>
    <w:rsid w:val="002E716E"/>
    <w:rsid w:val="002E7E9B"/>
    <w:rsid w:val="002E7F9D"/>
    <w:rsid w:val="002F12E0"/>
    <w:rsid w:val="002F2797"/>
    <w:rsid w:val="002F3877"/>
    <w:rsid w:val="002F3C9A"/>
    <w:rsid w:val="002F4122"/>
    <w:rsid w:val="002F417B"/>
    <w:rsid w:val="002F4833"/>
    <w:rsid w:val="002F5579"/>
    <w:rsid w:val="002F6B84"/>
    <w:rsid w:val="002F71E6"/>
    <w:rsid w:val="0030052A"/>
    <w:rsid w:val="003015B0"/>
    <w:rsid w:val="00302150"/>
    <w:rsid w:val="003030A7"/>
    <w:rsid w:val="00305644"/>
    <w:rsid w:val="003056A8"/>
    <w:rsid w:val="00307635"/>
    <w:rsid w:val="0031041D"/>
    <w:rsid w:val="00311DA8"/>
    <w:rsid w:val="003127B0"/>
    <w:rsid w:val="00312822"/>
    <w:rsid w:val="00313F81"/>
    <w:rsid w:val="00314BE3"/>
    <w:rsid w:val="00314D3C"/>
    <w:rsid w:val="00316174"/>
    <w:rsid w:val="0031623B"/>
    <w:rsid w:val="00316326"/>
    <w:rsid w:val="00316470"/>
    <w:rsid w:val="00316817"/>
    <w:rsid w:val="00317FDF"/>
    <w:rsid w:val="00321FD1"/>
    <w:rsid w:val="00322D53"/>
    <w:rsid w:val="00323D0D"/>
    <w:rsid w:val="00325D12"/>
    <w:rsid w:val="003267DB"/>
    <w:rsid w:val="00326A2C"/>
    <w:rsid w:val="003279B0"/>
    <w:rsid w:val="00331123"/>
    <w:rsid w:val="00331B4B"/>
    <w:rsid w:val="00331D3B"/>
    <w:rsid w:val="00332C98"/>
    <w:rsid w:val="00334F71"/>
    <w:rsid w:val="00335BB9"/>
    <w:rsid w:val="00336751"/>
    <w:rsid w:val="00336778"/>
    <w:rsid w:val="003374FD"/>
    <w:rsid w:val="00337DD6"/>
    <w:rsid w:val="003416AA"/>
    <w:rsid w:val="003416BC"/>
    <w:rsid w:val="00345BF6"/>
    <w:rsid w:val="00350E12"/>
    <w:rsid w:val="00351789"/>
    <w:rsid w:val="00352485"/>
    <w:rsid w:val="00352525"/>
    <w:rsid w:val="003539D7"/>
    <w:rsid w:val="00353D6B"/>
    <w:rsid w:val="003617F2"/>
    <w:rsid w:val="00361966"/>
    <w:rsid w:val="00362BF4"/>
    <w:rsid w:val="00364D73"/>
    <w:rsid w:val="00367064"/>
    <w:rsid w:val="00371E5D"/>
    <w:rsid w:val="00371F36"/>
    <w:rsid w:val="00372023"/>
    <w:rsid w:val="00374191"/>
    <w:rsid w:val="0037679D"/>
    <w:rsid w:val="00376F53"/>
    <w:rsid w:val="003825C6"/>
    <w:rsid w:val="00382F33"/>
    <w:rsid w:val="00383F4C"/>
    <w:rsid w:val="00383FF4"/>
    <w:rsid w:val="00384607"/>
    <w:rsid w:val="00386FF4"/>
    <w:rsid w:val="00387621"/>
    <w:rsid w:val="0039122B"/>
    <w:rsid w:val="003916C3"/>
    <w:rsid w:val="0039293A"/>
    <w:rsid w:val="00392FBD"/>
    <w:rsid w:val="00393220"/>
    <w:rsid w:val="00397184"/>
    <w:rsid w:val="003A0041"/>
    <w:rsid w:val="003A1028"/>
    <w:rsid w:val="003A3458"/>
    <w:rsid w:val="003A42FD"/>
    <w:rsid w:val="003A4D10"/>
    <w:rsid w:val="003A562E"/>
    <w:rsid w:val="003A59AE"/>
    <w:rsid w:val="003A62E4"/>
    <w:rsid w:val="003A6828"/>
    <w:rsid w:val="003A6BA2"/>
    <w:rsid w:val="003A7FDB"/>
    <w:rsid w:val="003B02F6"/>
    <w:rsid w:val="003B11EC"/>
    <w:rsid w:val="003B1809"/>
    <w:rsid w:val="003B1C29"/>
    <w:rsid w:val="003B21FD"/>
    <w:rsid w:val="003B38C6"/>
    <w:rsid w:val="003B3945"/>
    <w:rsid w:val="003B50B1"/>
    <w:rsid w:val="003B5EF2"/>
    <w:rsid w:val="003B5FCD"/>
    <w:rsid w:val="003B765B"/>
    <w:rsid w:val="003C1B16"/>
    <w:rsid w:val="003C2368"/>
    <w:rsid w:val="003C2B6F"/>
    <w:rsid w:val="003C3387"/>
    <w:rsid w:val="003C43AE"/>
    <w:rsid w:val="003C4CF4"/>
    <w:rsid w:val="003C4F53"/>
    <w:rsid w:val="003C5F9F"/>
    <w:rsid w:val="003D13E5"/>
    <w:rsid w:val="003D1899"/>
    <w:rsid w:val="003D18A7"/>
    <w:rsid w:val="003D354D"/>
    <w:rsid w:val="003D35E3"/>
    <w:rsid w:val="003D3974"/>
    <w:rsid w:val="003D3996"/>
    <w:rsid w:val="003D3BD9"/>
    <w:rsid w:val="003D51E0"/>
    <w:rsid w:val="003D7A97"/>
    <w:rsid w:val="003E0503"/>
    <w:rsid w:val="003E1FE7"/>
    <w:rsid w:val="003E42F3"/>
    <w:rsid w:val="003E5315"/>
    <w:rsid w:val="003E5423"/>
    <w:rsid w:val="003E5A1E"/>
    <w:rsid w:val="003E5BF2"/>
    <w:rsid w:val="003E5F3F"/>
    <w:rsid w:val="003E6CB3"/>
    <w:rsid w:val="003E7512"/>
    <w:rsid w:val="003F1009"/>
    <w:rsid w:val="003F1C70"/>
    <w:rsid w:val="003F1F1D"/>
    <w:rsid w:val="003F261F"/>
    <w:rsid w:val="003F3531"/>
    <w:rsid w:val="003F3BF4"/>
    <w:rsid w:val="003F42A8"/>
    <w:rsid w:val="003F5B64"/>
    <w:rsid w:val="003F71EB"/>
    <w:rsid w:val="003F7640"/>
    <w:rsid w:val="003F7B27"/>
    <w:rsid w:val="0040267E"/>
    <w:rsid w:val="00405CBD"/>
    <w:rsid w:val="004072EC"/>
    <w:rsid w:val="004106FF"/>
    <w:rsid w:val="004109A1"/>
    <w:rsid w:val="00410E30"/>
    <w:rsid w:val="00411D94"/>
    <w:rsid w:val="004124A9"/>
    <w:rsid w:val="004130E5"/>
    <w:rsid w:val="00413304"/>
    <w:rsid w:val="00413674"/>
    <w:rsid w:val="00414FF5"/>
    <w:rsid w:val="00416E29"/>
    <w:rsid w:val="00416F54"/>
    <w:rsid w:val="0042019B"/>
    <w:rsid w:val="004210EC"/>
    <w:rsid w:val="00421AB0"/>
    <w:rsid w:val="00424002"/>
    <w:rsid w:val="00424D58"/>
    <w:rsid w:val="00426083"/>
    <w:rsid w:val="00431329"/>
    <w:rsid w:val="0043229B"/>
    <w:rsid w:val="00432B06"/>
    <w:rsid w:val="00432D6A"/>
    <w:rsid w:val="004350F7"/>
    <w:rsid w:val="00437442"/>
    <w:rsid w:val="00441446"/>
    <w:rsid w:val="00442209"/>
    <w:rsid w:val="004424CB"/>
    <w:rsid w:val="00444DA6"/>
    <w:rsid w:val="004507E2"/>
    <w:rsid w:val="0045095A"/>
    <w:rsid w:val="00450E8F"/>
    <w:rsid w:val="00451601"/>
    <w:rsid w:val="004517DC"/>
    <w:rsid w:val="0045466A"/>
    <w:rsid w:val="00454F3D"/>
    <w:rsid w:val="00455910"/>
    <w:rsid w:val="0045607C"/>
    <w:rsid w:val="0045658D"/>
    <w:rsid w:val="00456D50"/>
    <w:rsid w:val="004573A6"/>
    <w:rsid w:val="0045759A"/>
    <w:rsid w:val="00457865"/>
    <w:rsid w:val="004607E7"/>
    <w:rsid w:val="004611E3"/>
    <w:rsid w:val="00461D4C"/>
    <w:rsid w:val="004641AB"/>
    <w:rsid w:val="00464A9E"/>
    <w:rsid w:val="0046737A"/>
    <w:rsid w:val="00467BDC"/>
    <w:rsid w:val="004701C4"/>
    <w:rsid w:val="00470B65"/>
    <w:rsid w:val="00470D45"/>
    <w:rsid w:val="00470DBA"/>
    <w:rsid w:val="004725F0"/>
    <w:rsid w:val="00472F60"/>
    <w:rsid w:val="00473CFA"/>
    <w:rsid w:val="0047503D"/>
    <w:rsid w:val="00475BA4"/>
    <w:rsid w:val="00476DE5"/>
    <w:rsid w:val="00477592"/>
    <w:rsid w:val="004778A0"/>
    <w:rsid w:val="00477B5B"/>
    <w:rsid w:val="00477F9D"/>
    <w:rsid w:val="0048109C"/>
    <w:rsid w:val="00481ED3"/>
    <w:rsid w:val="0048303D"/>
    <w:rsid w:val="00483D42"/>
    <w:rsid w:val="0048401B"/>
    <w:rsid w:val="00484694"/>
    <w:rsid w:val="00484F01"/>
    <w:rsid w:val="004858F1"/>
    <w:rsid w:val="00487311"/>
    <w:rsid w:val="004878D5"/>
    <w:rsid w:val="00487F90"/>
    <w:rsid w:val="00492DCD"/>
    <w:rsid w:val="004930BE"/>
    <w:rsid w:val="00493360"/>
    <w:rsid w:val="00493865"/>
    <w:rsid w:val="00493E56"/>
    <w:rsid w:val="00493F33"/>
    <w:rsid w:val="00494F54"/>
    <w:rsid w:val="00495360"/>
    <w:rsid w:val="00495791"/>
    <w:rsid w:val="004960EE"/>
    <w:rsid w:val="004A07FE"/>
    <w:rsid w:val="004A1039"/>
    <w:rsid w:val="004A2DF9"/>
    <w:rsid w:val="004A3097"/>
    <w:rsid w:val="004A4867"/>
    <w:rsid w:val="004A53C4"/>
    <w:rsid w:val="004A5EB7"/>
    <w:rsid w:val="004A6125"/>
    <w:rsid w:val="004A671E"/>
    <w:rsid w:val="004A6A44"/>
    <w:rsid w:val="004A6E8A"/>
    <w:rsid w:val="004B0DD9"/>
    <w:rsid w:val="004B25BE"/>
    <w:rsid w:val="004B3E96"/>
    <w:rsid w:val="004B4ED3"/>
    <w:rsid w:val="004B6394"/>
    <w:rsid w:val="004B6494"/>
    <w:rsid w:val="004B6B41"/>
    <w:rsid w:val="004B7C1D"/>
    <w:rsid w:val="004C0AA3"/>
    <w:rsid w:val="004C23AA"/>
    <w:rsid w:val="004C48C8"/>
    <w:rsid w:val="004C4F07"/>
    <w:rsid w:val="004C7469"/>
    <w:rsid w:val="004C7690"/>
    <w:rsid w:val="004C77C2"/>
    <w:rsid w:val="004D17F5"/>
    <w:rsid w:val="004D1952"/>
    <w:rsid w:val="004D495A"/>
    <w:rsid w:val="004D5F79"/>
    <w:rsid w:val="004D62EC"/>
    <w:rsid w:val="004D685B"/>
    <w:rsid w:val="004E0437"/>
    <w:rsid w:val="004E0F0B"/>
    <w:rsid w:val="004E0F12"/>
    <w:rsid w:val="004E1823"/>
    <w:rsid w:val="004E32D6"/>
    <w:rsid w:val="004E6028"/>
    <w:rsid w:val="004E7FBD"/>
    <w:rsid w:val="004F0A81"/>
    <w:rsid w:val="004F163E"/>
    <w:rsid w:val="004F2A3F"/>
    <w:rsid w:val="004F3283"/>
    <w:rsid w:val="004F3D77"/>
    <w:rsid w:val="004F4562"/>
    <w:rsid w:val="004F7534"/>
    <w:rsid w:val="00501096"/>
    <w:rsid w:val="0050152F"/>
    <w:rsid w:val="00501D66"/>
    <w:rsid w:val="00502BCF"/>
    <w:rsid w:val="00503CA3"/>
    <w:rsid w:val="005064A0"/>
    <w:rsid w:val="00506B23"/>
    <w:rsid w:val="00507E05"/>
    <w:rsid w:val="00510950"/>
    <w:rsid w:val="00511113"/>
    <w:rsid w:val="00512343"/>
    <w:rsid w:val="0051322C"/>
    <w:rsid w:val="00514279"/>
    <w:rsid w:val="0051684C"/>
    <w:rsid w:val="00517A47"/>
    <w:rsid w:val="00521257"/>
    <w:rsid w:val="00523001"/>
    <w:rsid w:val="005236DA"/>
    <w:rsid w:val="00524602"/>
    <w:rsid w:val="00525953"/>
    <w:rsid w:val="00525BB6"/>
    <w:rsid w:val="005273F8"/>
    <w:rsid w:val="0053033A"/>
    <w:rsid w:val="00531271"/>
    <w:rsid w:val="00531E63"/>
    <w:rsid w:val="00534727"/>
    <w:rsid w:val="00534F23"/>
    <w:rsid w:val="00535263"/>
    <w:rsid w:val="00536540"/>
    <w:rsid w:val="00536C95"/>
    <w:rsid w:val="00537027"/>
    <w:rsid w:val="00537257"/>
    <w:rsid w:val="00540173"/>
    <w:rsid w:val="00540EFC"/>
    <w:rsid w:val="005412AC"/>
    <w:rsid w:val="00541337"/>
    <w:rsid w:val="00541865"/>
    <w:rsid w:val="00542C37"/>
    <w:rsid w:val="00543869"/>
    <w:rsid w:val="00543A5B"/>
    <w:rsid w:val="00543C36"/>
    <w:rsid w:val="0054528D"/>
    <w:rsid w:val="00546A2E"/>
    <w:rsid w:val="00546BF3"/>
    <w:rsid w:val="00550217"/>
    <w:rsid w:val="005505E3"/>
    <w:rsid w:val="00553704"/>
    <w:rsid w:val="0055450C"/>
    <w:rsid w:val="0055562B"/>
    <w:rsid w:val="005559E3"/>
    <w:rsid w:val="00557ACE"/>
    <w:rsid w:val="00557D2F"/>
    <w:rsid w:val="005615AB"/>
    <w:rsid w:val="00561D63"/>
    <w:rsid w:val="0056705B"/>
    <w:rsid w:val="0057028D"/>
    <w:rsid w:val="0057155B"/>
    <w:rsid w:val="005716D7"/>
    <w:rsid w:val="00571763"/>
    <w:rsid w:val="005719F2"/>
    <w:rsid w:val="00572349"/>
    <w:rsid w:val="00573048"/>
    <w:rsid w:val="005730C1"/>
    <w:rsid w:val="0057329D"/>
    <w:rsid w:val="0057526F"/>
    <w:rsid w:val="00575B8D"/>
    <w:rsid w:val="00575D5C"/>
    <w:rsid w:val="00576FF4"/>
    <w:rsid w:val="00577018"/>
    <w:rsid w:val="005805A8"/>
    <w:rsid w:val="005811BA"/>
    <w:rsid w:val="00581765"/>
    <w:rsid w:val="00582768"/>
    <w:rsid w:val="005838D9"/>
    <w:rsid w:val="00584184"/>
    <w:rsid w:val="005849DB"/>
    <w:rsid w:val="00585334"/>
    <w:rsid w:val="0058735A"/>
    <w:rsid w:val="00590C24"/>
    <w:rsid w:val="00590D93"/>
    <w:rsid w:val="00590F17"/>
    <w:rsid w:val="005912CC"/>
    <w:rsid w:val="00591901"/>
    <w:rsid w:val="00591D22"/>
    <w:rsid w:val="00591EB8"/>
    <w:rsid w:val="0059204A"/>
    <w:rsid w:val="0059257A"/>
    <w:rsid w:val="005928A7"/>
    <w:rsid w:val="00593FC2"/>
    <w:rsid w:val="00594940"/>
    <w:rsid w:val="005952E2"/>
    <w:rsid w:val="00595339"/>
    <w:rsid w:val="0059542A"/>
    <w:rsid w:val="0059770B"/>
    <w:rsid w:val="005A008F"/>
    <w:rsid w:val="005A27CF"/>
    <w:rsid w:val="005A3159"/>
    <w:rsid w:val="005A411E"/>
    <w:rsid w:val="005A5206"/>
    <w:rsid w:val="005A62AC"/>
    <w:rsid w:val="005A746C"/>
    <w:rsid w:val="005A7800"/>
    <w:rsid w:val="005B1189"/>
    <w:rsid w:val="005B1E31"/>
    <w:rsid w:val="005B386E"/>
    <w:rsid w:val="005B478B"/>
    <w:rsid w:val="005B58D6"/>
    <w:rsid w:val="005B5B92"/>
    <w:rsid w:val="005B6260"/>
    <w:rsid w:val="005C1099"/>
    <w:rsid w:val="005C12CA"/>
    <w:rsid w:val="005C1E3A"/>
    <w:rsid w:val="005C2037"/>
    <w:rsid w:val="005C2DF0"/>
    <w:rsid w:val="005C2F1A"/>
    <w:rsid w:val="005C3B60"/>
    <w:rsid w:val="005C4432"/>
    <w:rsid w:val="005C4953"/>
    <w:rsid w:val="005C6CBD"/>
    <w:rsid w:val="005D14BA"/>
    <w:rsid w:val="005D17B7"/>
    <w:rsid w:val="005D22F5"/>
    <w:rsid w:val="005D32A3"/>
    <w:rsid w:val="005D3952"/>
    <w:rsid w:val="005D3E43"/>
    <w:rsid w:val="005D40D4"/>
    <w:rsid w:val="005D5C84"/>
    <w:rsid w:val="005D79EF"/>
    <w:rsid w:val="005D7BE7"/>
    <w:rsid w:val="005E1061"/>
    <w:rsid w:val="005E1B84"/>
    <w:rsid w:val="005E2A0E"/>
    <w:rsid w:val="005E5DC2"/>
    <w:rsid w:val="005E62E3"/>
    <w:rsid w:val="005E64E5"/>
    <w:rsid w:val="005F06F9"/>
    <w:rsid w:val="005F7CA5"/>
    <w:rsid w:val="005F7CAF"/>
    <w:rsid w:val="00600FC3"/>
    <w:rsid w:val="006016AC"/>
    <w:rsid w:val="00601816"/>
    <w:rsid w:val="0060199C"/>
    <w:rsid w:val="00602977"/>
    <w:rsid w:val="00602B90"/>
    <w:rsid w:val="006032FB"/>
    <w:rsid w:val="00603D83"/>
    <w:rsid w:val="00604183"/>
    <w:rsid w:val="00604613"/>
    <w:rsid w:val="00604FB0"/>
    <w:rsid w:val="006051A3"/>
    <w:rsid w:val="00605CD5"/>
    <w:rsid w:val="0060743F"/>
    <w:rsid w:val="00607847"/>
    <w:rsid w:val="00607B2B"/>
    <w:rsid w:val="00610327"/>
    <w:rsid w:val="00614102"/>
    <w:rsid w:val="00614D9A"/>
    <w:rsid w:val="00614F47"/>
    <w:rsid w:val="006153A0"/>
    <w:rsid w:val="00615AAC"/>
    <w:rsid w:val="00615D8E"/>
    <w:rsid w:val="0061788D"/>
    <w:rsid w:val="0062070F"/>
    <w:rsid w:val="00621A28"/>
    <w:rsid w:val="00621C0C"/>
    <w:rsid w:val="0062244F"/>
    <w:rsid w:val="006232A6"/>
    <w:rsid w:val="0062342A"/>
    <w:rsid w:val="00623798"/>
    <w:rsid w:val="006237BB"/>
    <w:rsid w:val="00623EBA"/>
    <w:rsid w:val="0062553E"/>
    <w:rsid w:val="0062578A"/>
    <w:rsid w:val="0062593D"/>
    <w:rsid w:val="00626DFE"/>
    <w:rsid w:val="00627702"/>
    <w:rsid w:val="00630AD7"/>
    <w:rsid w:val="00632BBB"/>
    <w:rsid w:val="006331DA"/>
    <w:rsid w:val="00633326"/>
    <w:rsid w:val="0063461B"/>
    <w:rsid w:val="00634736"/>
    <w:rsid w:val="00634DBA"/>
    <w:rsid w:val="006350A1"/>
    <w:rsid w:val="00635BA0"/>
    <w:rsid w:val="00635EF3"/>
    <w:rsid w:val="00640097"/>
    <w:rsid w:val="006406F4"/>
    <w:rsid w:val="00640F18"/>
    <w:rsid w:val="006416DA"/>
    <w:rsid w:val="006417EC"/>
    <w:rsid w:val="00642498"/>
    <w:rsid w:val="006437FE"/>
    <w:rsid w:val="00644B5B"/>
    <w:rsid w:val="00645DF9"/>
    <w:rsid w:val="00646A84"/>
    <w:rsid w:val="00650B81"/>
    <w:rsid w:val="00652415"/>
    <w:rsid w:val="0065255B"/>
    <w:rsid w:val="0065365A"/>
    <w:rsid w:val="00654AD2"/>
    <w:rsid w:val="0065608D"/>
    <w:rsid w:val="00656274"/>
    <w:rsid w:val="00656AB8"/>
    <w:rsid w:val="006572C3"/>
    <w:rsid w:val="006577F2"/>
    <w:rsid w:val="00657E10"/>
    <w:rsid w:val="00657E58"/>
    <w:rsid w:val="00660EB5"/>
    <w:rsid w:val="00662212"/>
    <w:rsid w:val="0066335C"/>
    <w:rsid w:val="00665497"/>
    <w:rsid w:val="00665E28"/>
    <w:rsid w:val="006661B6"/>
    <w:rsid w:val="00666F41"/>
    <w:rsid w:val="00667011"/>
    <w:rsid w:val="0067029E"/>
    <w:rsid w:val="00671196"/>
    <w:rsid w:val="00671444"/>
    <w:rsid w:val="00671E7A"/>
    <w:rsid w:val="00672487"/>
    <w:rsid w:val="006753AE"/>
    <w:rsid w:val="00675723"/>
    <w:rsid w:val="006765DE"/>
    <w:rsid w:val="0067664E"/>
    <w:rsid w:val="00676D4F"/>
    <w:rsid w:val="00677B42"/>
    <w:rsid w:val="00680C1B"/>
    <w:rsid w:val="00682468"/>
    <w:rsid w:val="0068254D"/>
    <w:rsid w:val="00682C73"/>
    <w:rsid w:val="00683088"/>
    <w:rsid w:val="00683966"/>
    <w:rsid w:val="00683ECB"/>
    <w:rsid w:val="00684095"/>
    <w:rsid w:val="0068580C"/>
    <w:rsid w:val="00687FF2"/>
    <w:rsid w:val="0069100C"/>
    <w:rsid w:val="0069124C"/>
    <w:rsid w:val="00691926"/>
    <w:rsid w:val="00697E04"/>
    <w:rsid w:val="006A06EB"/>
    <w:rsid w:val="006A2469"/>
    <w:rsid w:val="006A28CE"/>
    <w:rsid w:val="006A29EA"/>
    <w:rsid w:val="006A2D59"/>
    <w:rsid w:val="006A593C"/>
    <w:rsid w:val="006A63AD"/>
    <w:rsid w:val="006A75EB"/>
    <w:rsid w:val="006A7D05"/>
    <w:rsid w:val="006B06AF"/>
    <w:rsid w:val="006B138B"/>
    <w:rsid w:val="006B1FA0"/>
    <w:rsid w:val="006B2503"/>
    <w:rsid w:val="006B2D38"/>
    <w:rsid w:val="006B348B"/>
    <w:rsid w:val="006B36E1"/>
    <w:rsid w:val="006B6B5A"/>
    <w:rsid w:val="006B6C53"/>
    <w:rsid w:val="006C1073"/>
    <w:rsid w:val="006C10AB"/>
    <w:rsid w:val="006C1A84"/>
    <w:rsid w:val="006C1CC1"/>
    <w:rsid w:val="006C250B"/>
    <w:rsid w:val="006C420C"/>
    <w:rsid w:val="006C54A4"/>
    <w:rsid w:val="006C6CA5"/>
    <w:rsid w:val="006C6E36"/>
    <w:rsid w:val="006C703A"/>
    <w:rsid w:val="006C72E5"/>
    <w:rsid w:val="006C7478"/>
    <w:rsid w:val="006C77EC"/>
    <w:rsid w:val="006D30FE"/>
    <w:rsid w:val="006D3C95"/>
    <w:rsid w:val="006D7FDA"/>
    <w:rsid w:val="006E0CA3"/>
    <w:rsid w:val="006E1B6D"/>
    <w:rsid w:val="006E22EE"/>
    <w:rsid w:val="006E2BCE"/>
    <w:rsid w:val="006E3DA0"/>
    <w:rsid w:val="006E6EA0"/>
    <w:rsid w:val="006E77C4"/>
    <w:rsid w:val="006E7C40"/>
    <w:rsid w:val="006F08A3"/>
    <w:rsid w:val="006F0E36"/>
    <w:rsid w:val="006F1462"/>
    <w:rsid w:val="006F1B05"/>
    <w:rsid w:val="006F342D"/>
    <w:rsid w:val="006F3FD5"/>
    <w:rsid w:val="006F44CB"/>
    <w:rsid w:val="006F4E9A"/>
    <w:rsid w:val="006F56D8"/>
    <w:rsid w:val="0070093D"/>
    <w:rsid w:val="007009E3"/>
    <w:rsid w:val="00701AF0"/>
    <w:rsid w:val="00702631"/>
    <w:rsid w:val="007028F7"/>
    <w:rsid w:val="00704290"/>
    <w:rsid w:val="00705E4A"/>
    <w:rsid w:val="00706115"/>
    <w:rsid w:val="007065C5"/>
    <w:rsid w:val="007066D8"/>
    <w:rsid w:val="0071285B"/>
    <w:rsid w:val="00712891"/>
    <w:rsid w:val="00713960"/>
    <w:rsid w:val="00715D11"/>
    <w:rsid w:val="00716989"/>
    <w:rsid w:val="007212C9"/>
    <w:rsid w:val="00721724"/>
    <w:rsid w:val="0072202E"/>
    <w:rsid w:val="007223D6"/>
    <w:rsid w:val="00724CA4"/>
    <w:rsid w:val="0072681F"/>
    <w:rsid w:val="00726B86"/>
    <w:rsid w:val="00727001"/>
    <w:rsid w:val="0072766F"/>
    <w:rsid w:val="00731ACF"/>
    <w:rsid w:val="00732B3F"/>
    <w:rsid w:val="007330EA"/>
    <w:rsid w:val="007340C9"/>
    <w:rsid w:val="0073618E"/>
    <w:rsid w:val="00737217"/>
    <w:rsid w:val="00737C29"/>
    <w:rsid w:val="00737F53"/>
    <w:rsid w:val="0074076C"/>
    <w:rsid w:val="00742652"/>
    <w:rsid w:val="00743615"/>
    <w:rsid w:val="00743BB8"/>
    <w:rsid w:val="007470C4"/>
    <w:rsid w:val="007500A4"/>
    <w:rsid w:val="007522EC"/>
    <w:rsid w:val="00753336"/>
    <w:rsid w:val="00754A9F"/>
    <w:rsid w:val="00754B70"/>
    <w:rsid w:val="00755EC4"/>
    <w:rsid w:val="0075725A"/>
    <w:rsid w:val="00757690"/>
    <w:rsid w:val="00760479"/>
    <w:rsid w:val="0076580C"/>
    <w:rsid w:val="00766B4F"/>
    <w:rsid w:val="007678DA"/>
    <w:rsid w:val="0077281C"/>
    <w:rsid w:val="007728FC"/>
    <w:rsid w:val="00773AF5"/>
    <w:rsid w:val="0077498C"/>
    <w:rsid w:val="0077541C"/>
    <w:rsid w:val="007767CD"/>
    <w:rsid w:val="00777300"/>
    <w:rsid w:val="00777697"/>
    <w:rsid w:val="00780CD3"/>
    <w:rsid w:val="00781989"/>
    <w:rsid w:val="007824D1"/>
    <w:rsid w:val="00782601"/>
    <w:rsid w:val="00782FAA"/>
    <w:rsid w:val="00785273"/>
    <w:rsid w:val="0078616E"/>
    <w:rsid w:val="0078654A"/>
    <w:rsid w:val="00786EE7"/>
    <w:rsid w:val="007870A8"/>
    <w:rsid w:val="0078771C"/>
    <w:rsid w:val="00787ACB"/>
    <w:rsid w:val="00790718"/>
    <w:rsid w:val="00794CA2"/>
    <w:rsid w:val="00795991"/>
    <w:rsid w:val="00796724"/>
    <w:rsid w:val="007A10E9"/>
    <w:rsid w:val="007A137D"/>
    <w:rsid w:val="007A14FB"/>
    <w:rsid w:val="007A26CC"/>
    <w:rsid w:val="007A2EF8"/>
    <w:rsid w:val="007A41B9"/>
    <w:rsid w:val="007A4377"/>
    <w:rsid w:val="007A4BFC"/>
    <w:rsid w:val="007A4FE0"/>
    <w:rsid w:val="007A5155"/>
    <w:rsid w:val="007A58DB"/>
    <w:rsid w:val="007A5F61"/>
    <w:rsid w:val="007A6814"/>
    <w:rsid w:val="007A6C13"/>
    <w:rsid w:val="007B0007"/>
    <w:rsid w:val="007B0E8A"/>
    <w:rsid w:val="007B18A7"/>
    <w:rsid w:val="007B22B4"/>
    <w:rsid w:val="007B2541"/>
    <w:rsid w:val="007B477E"/>
    <w:rsid w:val="007B6936"/>
    <w:rsid w:val="007B7735"/>
    <w:rsid w:val="007C0DFC"/>
    <w:rsid w:val="007C3199"/>
    <w:rsid w:val="007C335B"/>
    <w:rsid w:val="007C39C6"/>
    <w:rsid w:val="007C4671"/>
    <w:rsid w:val="007C5480"/>
    <w:rsid w:val="007C596C"/>
    <w:rsid w:val="007C6489"/>
    <w:rsid w:val="007C6642"/>
    <w:rsid w:val="007C7B20"/>
    <w:rsid w:val="007D0362"/>
    <w:rsid w:val="007D10C7"/>
    <w:rsid w:val="007D1900"/>
    <w:rsid w:val="007D324B"/>
    <w:rsid w:val="007D4B00"/>
    <w:rsid w:val="007D6195"/>
    <w:rsid w:val="007D6EC1"/>
    <w:rsid w:val="007D7AA5"/>
    <w:rsid w:val="007E024F"/>
    <w:rsid w:val="007E1960"/>
    <w:rsid w:val="007E1BAB"/>
    <w:rsid w:val="007E2A57"/>
    <w:rsid w:val="007E2E21"/>
    <w:rsid w:val="007E2FC6"/>
    <w:rsid w:val="007E4420"/>
    <w:rsid w:val="007E44BA"/>
    <w:rsid w:val="007E5D21"/>
    <w:rsid w:val="007E5EB9"/>
    <w:rsid w:val="007F003C"/>
    <w:rsid w:val="007F09CD"/>
    <w:rsid w:val="007F23CF"/>
    <w:rsid w:val="007F3D46"/>
    <w:rsid w:val="007F3EA4"/>
    <w:rsid w:val="007F56C1"/>
    <w:rsid w:val="007F6C56"/>
    <w:rsid w:val="007F7069"/>
    <w:rsid w:val="0080018D"/>
    <w:rsid w:val="00800422"/>
    <w:rsid w:val="008017DD"/>
    <w:rsid w:val="00801847"/>
    <w:rsid w:val="008029A2"/>
    <w:rsid w:val="00803F4B"/>
    <w:rsid w:val="00804D47"/>
    <w:rsid w:val="00805502"/>
    <w:rsid w:val="008072D0"/>
    <w:rsid w:val="00810A7C"/>
    <w:rsid w:val="00810F43"/>
    <w:rsid w:val="008116F4"/>
    <w:rsid w:val="00813262"/>
    <w:rsid w:val="00814CA9"/>
    <w:rsid w:val="00815004"/>
    <w:rsid w:val="00815987"/>
    <w:rsid w:val="00815BA8"/>
    <w:rsid w:val="0081685B"/>
    <w:rsid w:val="00816FEC"/>
    <w:rsid w:val="00817E4C"/>
    <w:rsid w:val="00821603"/>
    <w:rsid w:val="0082256B"/>
    <w:rsid w:val="0082266C"/>
    <w:rsid w:val="00822CB9"/>
    <w:rsid w:val="00825096"/>
    <w:rsid w:val="0082606C"/>
    <w:rsid w:val="00826699"/>
    <w:rsid w:val="00831257"/>
    <w:rsid w:val="0083140F"/>
    <w:rsid w:val="00834A04"/>
    <w:rsid w:val="008376C2"/>
    <w:rsid w:val="008377F9"/>
    <w:rsid w:val="00840242"/>
    <w:rsid w:val="008407D9"/>
    <w:rsid w:val="00841C9C"/>
    <w:rsid w:val="00842714"/>
    <w:rsid w:val="00843F7B"/>
    <w:rsid w:val="0084438E"/>
    <w:rsid w:val="0084492D"/>
    <w:rsid w:val="00844D1E"/>
    <w:rsid w:val="00844EE4"/>
    <w:rsid w:val="00847E50"/>
    <w:rsid w:val="008500A1"/>
    <w:rsid w:val="008501A9"/>
    <w:rsid w:val="00855613"/>
    <w:rsid w:val="0085641A"/>
    <w:rsid w:val="00857405"/>
    <w:rsid w:val="008634C1"/>
    <w:rsid w:val="0086368E"/>
    <w:rsid w:val="00863785"/>
    <w:rsid w:val="00864B60"/>
    <w:rsid w:val="008657A9"/>
    <w:rsid w:val="008658D6"/>
    <w:rsid w:val="00865AFC"/>
    <w:rsid w:val="00865FC3"/>
    <w:rsid w:val="00866D7F"/>
    <w:rsid w:val="00866FB1"/>
    <w:rsid w:val="008707CE"/>
    <w:rsid w:val="00870F59"/>
    <w:rsid w:val="00871138"/>
    <w:rsid w:val="008715FB"/>
    <w:rsid w:val="00872D83"/>
    <w:rsid w:val="00873461"/>
    <w:rsid w:val="0087407C"/>
    <w:rsid w:val="0087489D"/>
    <w:rsid w:val="0087548B"/>
    <w:rsid w:val="00875C08"/>
    <w:rsid w:val="00876770"/>
    <w:rsid w:val="00876DEE"/>
    <w:rsid w:val="00880526"/>
    <w:rsid w:val="00881840"/>
    <w:rsid w:val="00881CEC"/>
    <w:rsid w:val="008820B5"/>
    <w:rsid w:val="008823CE"/>
    <w:rsid w:val="00882442"/>
    <w:rsid w:val="00882478"/>
    <w:rsid w:val="00882A60"/>
    <w:rsid w:val="00885125"/>
    <w:rsid w:val="0088638D"/>
    <w:rsid w:val="008863D9"/>
    <w:rsid w:val="0088649E"/>
    <w:rsid w:val="00886785"/>
    <w:rsid w:val="00886AF7"/>
    <w:rsid w:val="008900E7"/>
    <w:rsid w:val="0089136B"/>
    <w:rsid w:val="00891FAA"/>
    <w:rsid w:val="008928BB"/>
    <w:rsid w:val="008932CD"/>
    <w:rsid w:val="00893FB3"/>
    <w:rsid w:val="00894DCD"/>
    <w:rsid w:val="00895924"/>
    <w:rsid w:val="00896342"/>
    <w:rsid w:val="00897079"/>
    <w:rsid w:val="00897B81"/>
    <w:rsid w:val="00897C19"/>
    <w:rsid w:val="008A0D84"/>
    <w:rsid w:val="008A17EB"/>
    <w:rsid w:val="008A1B70"/>
    <w:rsid w:val="008A3112"/>
    <w:rsid w:val="008A4792"/>
    <w:rsid w:val="008A4D0B"/>
    <w:rsid w:val="008A5E65"/>
    <w:rsid w:val="008A6619"/>
    <w:rsid w:val="008A6B9B"/>
    <w:rsid w:val="008A7CAD"/>
    <w:rsid w:val="008B09E1"/>
    <w:rsid w:val="008B1010"/>
    <w:rsid w:val="008B1918"/>
    <w:rsid w:val="008B3160"/>
    <w:rsid w:val="008B3608"/>
    <w:rsid w:val="008B4C7A"/>
    <w:rsid w:val="008B6A84"/>
    <w:rsid w:val="008B79F0"/>
    <w:rsid w:val="008C0847"/>
    <w:rsid w:val="008C0CD5"/>
    <w:rsid w:val="008C3036"/>
    <w:rsid w:val="008C35AC"/>
    <w:rsid w:val="008C3DA2"/>
    <w:rsid w:val="008C6307"/>
    <w:rsid w:val="008D02C0"/>
    <w:rsid w:val="008D050B"/>
    <w:rsid w:val="008D1674"/>
    <w:rsid w:val="008D169C"/>
    <w:rsid w:val="008D28EB"/>
    <w:rsid w:val="008D3790"/>
    <w:rsid w:val="008D505D"/>
    <w:rsid w:val="008D57A3"/>
    <w:rsid w:val="008D5B96"/>
    <w:rsid w:val="008D5D80"/>
    <w:rsid w:val="008D6259"/>
    <w:rsid w:val="008D68AE"/>
    <w:rsid w:val="008D7BB3"/>
    <w:rsid w:val="008E0764"/>
    <w:rsid w:val="008E165B"/>
    <w:rsid w:val="008E191D"/>
    <w:rsid w:val="008E3835"/>
    <w:rsid w:val="008E4D6E"/>
    <w:rsid w:val="008E545B"/>
    <w:rsid w:val="008F11C2"/>
    <w:rsid w:val="008F1554"/>
    <w:rsid w:val="008F2DD5"/>
    <w:rsid w:val="008F3868"/>
    <w:rsid w:val="008F54C5"/>
    <w:rsid w:val="008F56BF"/>
    <w:rsid w:val="008F59B6"/>
    <w:rsid w:val="008F63EB"/>
    <w:rsid w:val="008F7883"/>
    <w:rsid w:val="00900779"/>
    <w:rsid w:val="00900A9C"/>
    <w:rsid w:val="00900D1A"/>
    <w:rsid w:val="00901380"/>
    <w:rsid w:val="00901726"/>
    <w:rsid w:val="00901CFA"/>
    <w:rsid w:val="00903019"/>
    <w:rsid w:val="009043B5"/>
    <w:rsid w:val="0090557B"/>
    <w:rsid w:val="00905AC8"/>
    <w:rsid w:val="009062FB"/>
    <w:rsid w:val="0091015C"/>
    <w:rsid w:val="00910B32"/>
    <w:rsid w:val="00910C3B"/>
    <w:rsid w:val="00911AC4"/>
    <w:rsid w:val="00911D0A"/>
    <w:rsid w:val="00911ED2"/>
    <w:rsid w:val="009120C5"/>
    <w:rsid w:val="0091611D"/>
    <w:rsid w:val="00916C60"/>
    <w:rsid w:val="00917D69"/>
    <w:rsid w:val="009205AF"/>
    <w:rsid w:val="00921AA0"/>
    <w:rsid w:val="00921ABD"/>
    <w:rsid w:val="00921B45"/>
    <w:rsid w:val="00922498"/>
    <w:rsid w:val="009237EC"/>
    <w:rsid w:val="009238CF"/>
    <w:rsid w:val="00923DB7"/>
    <w:rsid w:val="00924443"/>
    <w:rsid w:val="00924EDF"/>
    <w:rsid w:val="00926233"/>
    <w:rsid w:val="00933D53"/>
    <w:rsid w:val="00935634"/>
    <w:rsid w:val="00937654"/>
    <w:rsid w:val="00937D4A"/>
    <w:rsid w:val="00942771"/>
    <w:rsid w:val="00942BE1"/>
    <w:rsid w:val="009435A3"/>
    <w:rsid w:val="00943C58"/>
    <w:rsid w:val="0094726C"/>
    <w:rsid w:val="00950D50"/>
    <w:rsid w:val="00951639"/>
    <w:rsid w:val="009516C2"/>
    <w:rsid w:val="009529E7"/>
    <w:rsid w:val="0095369B"/>
    <w:rsid w:val="009538AA"/>
    <w:rsid w:val="00954815"/>
    <w:rsid w:val="0095554C"/>
    <w:rsid w:val="00957BFA"/>
    <w:rsid w:val="0096054A"/>
    <w:rsid w:val="0096210B"/>
    <w:rsid w:val="00962613"/>
    <w:rsid w:val="00962FE9"/>
    <w:rsid w:val="00964911"/>
    <w:rsid w:val="009651C0"/>
    <w:rsid w:val="00965222"/>
    <w:rsid w:val="00965987"/>
    <w:rsid w:val="009660FC"/>
    <w:rsid w:val="00967005"/>
    <w:rsid w:val="0097176E"/>
    <w:rsid w:val="00973AB8"/>
    <w:rsid w:val="00973B69"/>
    <w:rsid w:val="00974E7A"/>
    <w:rsid w:val="00975E01"/>
    <w:rsid w:val="00976415"/>
    <w:rsid w:val="00976556"/>
    <w:rsid w:val="00976751"/>
    <w:rsid w:val="00977BC6"/>
    <w:rsid w:val="0098110A"/>
    <w:rsid w:val="009811C7"/>
    <w:rsid w:val="00982395"/>
    <w:rsid w:val="009834D2"/>
    <w:rsid w:val="00983B63"/>
    <w:rsid w:val="00984149"/>
    <w:rsid w:val="00984C61"/>
    <w:rsid w:val="00986D28"/>
    <w:rsid w:val="00987C0E"/>
    <w:rsid w:val="0099073F"/>
    <w:rsid w:val="00991AC7"/>
    <w:rsid w:val="00993897"/>
    <w:rsid w:val="00994E88"/>
    <w:rsid w:val="00994F7D"/>
    <w:rsid w:val="00995A88"/>
    <w:rsid w:val="0099791C"/>
    <w:rsid w:val="009A2000"/>
    <w:rsid w:val="009A3455"/>
    <w:rsid w:val="009A3A70"/>
    <w:rsid w:val="009A489E"/>
    <w:rsid w:val="009A524E"/>
    <w:rsid w:val="009A63F7"/>
    <w:rsid w:val="009A7D3D"/>
    <w:rsid w:val="009B2552"/>
    <w:rsid w:val="009B343F"/>
    <w:rsid w:val="009B3B09"/>
    <w:rsid w:val="009B4870"/>
    <w:rsid w:val="009B50A6"/>
    <w:rsid w:val="009B59D2"/>
    <w:rsid w:val="009B6D1E"/>
    <w:rsid w:val="009C087E"/>
    <w:rsid w:val="009C16DC"/>
    <w:rsid w:val="009C1750"/>
    <w:rsid w:val="009C24BF"/>
    <w:rsid w:val="009C2B08"/>
    <w:rsid w:val="009C32AD"/>
    <w:rsid w:val="009C5114"/>
    <w:rsid w:val="009C5C7D"/>
    <w:rsid w:val="009C6559"/>
    <w:rsid w:val="009C6582"/>
    <w:rsid w:val="009C691B"/>
    <w:rsid w:val="009C6DD7"/>
    <w:rsid w:val="009C7345"/>
    <w:rsid w:val="009C7C71"/>
    <w:rsid w:val="009D0C3F"/>
    <w:rsid w:val="009D1A26"/>
    <w:rsid w:val="009D29AE"/>
    <w:rsid w:val="009D321B"/>
    <w:rsid w:val="009D3F96"/>
    <w:rsid w:val="009D4FC9"/>
    <w:rsid w:val="009D5778"/>
    <w:rsid w:val="009D5E25"/>
    <w:rsid w:val="009D6235"/>
    <w:rsid w:val="009D641E"/>
    <w:rsid w:val="009D6E18"/>
    <w:rsid w:val="009E0045"/>
    <w:rsid w:val="009E0122"/>
    <w:rsid w:val="009E0509"/>
    <w:rsid w:val="009E205F"/>
    <w:rsid w:val="009E432B"/>
    <w:rsid w:val="009E4EE1"/>
    <w:rsid w:val="009E52AD"/>
    <w:rsid w:val="009E549C"/>
    <w:rsid w:val="009E54FA"/>
    <w:rsid w:val="009E6F99"/>
    <w:rsid w:val="009E753E"/>
    <w:rsid w:val="009F1134"/>
    <w:rsid w:val="009F1A70"/>
    <w:rsid w:val="009F26E5"/>
    <w:rsid w:val="009F48B2"/>
    <w:rsid w:val="009F5E43"/>
    <w:rsid w:val="009F65B7"/>
    <w:rsid w:val="009F68A2"/>
    <w:rsid w:val="009F7492"/>
    <w:rsid w:val="009F74A9"/>
    <w:rsid w:val="009F7FA4"/>
    <w:rsid w:val="00A01B1A"/>
    <w:rsid w:val="00A01FA4"/>
    <w:rsid w:val="00A031A6"/>
    <w:rsid w:val="00A03894"/>
    <w:rsid w:val="00A03F42"/>
    <w:rsid w:val="00A04CB1"/>
    <w:rsid w:val="00A04F1A"/>
    <w:rsid w:val="00A0573F"/>
    <w:rsid w:val="00A05B58"/>
    <w:rsid w:val="00A0606F"/>
    <w:rsid w:val="00A07E4A"/>
    <w:rsid w:val="00A102C5"/>
    <w:rsid w:val="00A11799"/>
    <w:rsid w:val="00A11877"/>
    <w:rsid w:val="00A11C1D"/>
    <w:rsid w:val="00A134A8"/>
    <w:rsid w:val="00A134DF"/>
    <w:rsid w:val="00A13705"/>
    <w:rsid w:val="00A13D1E"/>
    <w:rsid w:val="00A151F1"/>
    <w:rsid w:val="00A16D51"/>
    <w:rsid w:val="00A17C96"/>
    <w:rsid w:val="00A17FF3"/>
    <w:rsid w:val="00A2049F"/>
    <w:rsid w:val="00A20609"/>
    <w:rsid w:val="00A20A72"/>
    <w:rsid w:val="00A21E4B"/>
    <w:rsid w:val="00A22E5F"/>
    <w:rsid w:val="00A230DB"/>
    <w:rsid w:val="00A2341F"/>
    <w:rsid w:val="00A23A00"/>
    <w:rsid w:val="00A23EE4"/>
    <w:rsid w:val="00A24FB3"/>
    <w:rsid w:val="00A25403"/>
    <w:rsid w:val="00A268F0"/>
    <w:rsid w:val="00A30A5F"/>
    <w:rsid w:val="00A32582"/>
    <w:rsid w:val="00A32C78"/>
    <w:rsid w:val="00A3536F"/>
    <w:rsid w:val="00A36261"/>
    <w:rsid w:val="00A36557"/>
    <w:rsid w:val="00A366A1"/>
    <w:rsid w:val="00A36D91"/>
    <w:rsid w:val="00A37BC4"/>
    <w:rsid w:val="00A438A1"/>
    <w:rsid w:val="00A43B69"/>
    <w:rsid w:val="00A440C7"/>
    <w:rsid w:val="00A45643"/>
    <w:rsid w:val="00A45AC3"/>
    <w:rsid w:val="00A53FB7"/>
    <w:rsid w:val="00A54190"/>
    <w:rsid w:val="00A565B8"/>
    <w:rsid w:val="00A604EA"/>
    <w:rsid w:val="00A60F28"/>
    <w:rsid w:val="00A611DA"/>
    <w:rsid w:val="00A61879"/>
    <w:rsid w:val="00A621C1"/>
    <w:rsid w:val="00A624D8"/>
    <w:rsid w:val="00A6293C"/>
    <w:rsid w:val="00A62BA5"/>
    <w:rsid w:val="00A62E1B"/>
    <w:rsid w:val="00A62FC8"/>
    <w:rsid w:val="00A6454D"/>
    <w:rsid w:val="00A6471E"/>
    <w:rsid w:val="00A66503"/>
    <w:rsid w:val="00A67889"/>
    <w:rsid w:val="00A6789B"/>
    <w:rsid w:val="00A7026A"/>
    <w:rsid w:val="00A703EA"/>
    <w:rsid w:val="00A736E7"/>
    <w:rsid w:val="00A74F32"/>
    <w:rsid w:val="00A76287"/>
    <w:rsid w:val="00A767BE"/>
    <w:rsid w:val="00A77B5A"/>
    <w:rsid w:val="00A77FA7"/>
    <w:rsid w:val="00A80F5F"/>
    <w:rsid w:val="00A82558"/>
    <w:rsid w:val="00A82898"/>
    <w:rsid w:val="00A82B39"/>
    <w:rsid w:val="00A82F52"/>
    <w:rsid w:val="00A83F2C"/>
    <w:rsid w:val="00A84154"/>
    <w:rsid w:val="00A8428C"/>
    <w:rsid w:val="00A85906"/>
    <w:rsid w:val="00A86F2A"/>
    <w:rsid w:val="00A8720B"/>
    <w:rsid w:val="00A919DB"/>
    <w:rsid w:val="00A91A23"/>
    <w:rsid w:val="00A921F5"/>
    <w:rsid w:val="00A95CF2"/>
    <w:rsid w:val="00A96EC4"/>
    <w:rsid w:val="00A97B47"/>
    <w:rsid w:val="00AA06F4"/>
    <w:rsid w:val="00AA0AC2"/>
    <w:rsid w:val="00AA28EA"/>
    <w:rsid w:val="00AA2CB5"/>
    <w:rsid w:val="00AA4222"/>
    <w:rsid w:val="00AA4EDC"/>
    <w:rsid w:val="00AA6AAB"/>
    <w:rsid w:val="00AA6C65"/>
    <w:rsid w:val="00AA7D8E"/>
    <w:rsid w:val="00AB1BB4"/>
    <w:rsid w:val="00AB3714"/>
    <w:rsid w:val="00AB4970"/>
    <w:rsid w:val="00AB4A4F"/>
    <w:rsid w:val="00AB4DF5"/>
    <w:rsid w:val="00AB4E3D"/>
    <w:rsid w:val="00AB4F86"/>
    <w:rsid w:val="00AB52BB"/>
    <w:rsid w:val="00AB5FD3"/>
    <w:rsid w:val="00AB7374"/>
    <w:rsid w:val="00AC00AE"/>
    <w:rsid w:val="00AC12AF"/>
    <w:rsid w:val="00AC1A7A"/>
    <w:rsid w:val="00AC201F"/>
    <w:rsid w:val="00AC2797"/>
    <w:rsid w:val="00AC2C87"/>
    <w:rsid w:val="00AC328B"/>
    <w:rsid w:val="00AC4374"/>
    <w:rsid w:val="00AC7A04"/>
    <w:rsid w:val="00AC7F64"/>
    <w:rsid w:val="00AD0411"/>
    <w:rsid w:val="00AD070E"/>
    <w:rsid w:val="00AD0BC2"/>
    <w:rsid w:val="00AD2597"/>
    <w:rsid w:val="00AD25F3"/>
    <w:rsid w:val="00AD26EF"/>
    <w:rsid w:val="00AD4E99"/>
    <w:rsid w:val="00AD58AF"/>
    <w:rsid w:val="00AD699F"/>
    <w:rsid w:val="00AE13FA"/>
    <w:rsid w:val="00AE18BE"/>
    <w:rsid w:val="00AE24CE"/>
    <w:rsid w:val="00AE2CB4"/>
    <w:rsid w:val="00AE31DF"/>
    <w:rsid w:val="00AE4374"/>
    <w:rsid w:val="00AE4888"/>
    <w:rsid w:val="00AE55ED"/>
    <w:rsid w:val="00AE57CA"/>
    <w:rsid w:val="00AE61FF"/>
    <w:rsid w:val="00AE68F5"/>
    <w:rsid w:val="00AE78CA"/>
    <w:rsid w:val="00AF00D9"/>
    <w:rsid w:val="00AF04E1"/>
    <w:rsid w:val="00AF0ED6"/>
    <w:rsid w:val="00AF1764"/>
    <w:rsid w:val="00AF1CC9"/>
    <w:rsid w:val="00AF25DB"/>
    <w:rsid w:val="00AF37FC"/>
    <w:rsid w:val="00AF3B45"/>
    <w:rsid w:val="00AF40A5"/>
    <w:rsid w:val="00AF5B5F"/>
    <w:rsid w:val="00AF7F25"/>
    <w:rsid w:val="00B000B0"/>
    <w:rsid w:val="00B00164"/>
    <w:rsid w:val="00B00561"/>
    <w:rsid w:val="00B00F1B"/>
    <w:rsid w:val="00B0211F"/>
    <w:rsid w:val="00B035FC"/>
    <w:rsid w:val="00B03B19"/>
    <w:rsid w:val="00B03B1F"/>
    <w:rsid w:val="00B03F49"/>
    <w:rsid w:val="00B0533C"/>
    <w:rsid w:val="00B053B0"/>
    <w:rsid w:val="00B0794D"/>
    <w:rsid w:val="00B10337"/>
    <w:rsid w:val="00B108D6"/>
    <w:rsid w:val="00B10BF6"/>
    <w:rsid w:val="00B115A2"/>
    <w:rsid w:val="00B12840"/>
    <w:rsid w:val="00B12C80"/>
    <w:rsid w:val="00B12EC0"/>
    <w:rsid w:val="00B15E94"/>
    <w:rsid w:val="00B16947"/>
    <w:rsid w:val="00B16F56"/>
    <w:rsid w:val="00B20C1E"/>
    <w:rsid w:val="00B20ECF"/>
    <w:rsid w:val="00B21407"/>
    <w:rsid w:val="00B214A5"/>
    <w:rsid w:val="00B21F14"/>
    <w:rsid w:val="00B2244D"/>
    <w:rsid w:val="00B22F92"/>
    <w:rsid w:val="00B239F4"/>
    <w:rsid w:val="00B243AF"/>
    <w:rsid w:val="00B2463B"/>
    <w:rsid w:val="00B254E4"/>
    <w:rsid w:val="00B274FB"/>
    <w:rsid w:val="00B27BF4"/>
    <w:rsid w:val="00B311FD"/>
    <w:rsid w:val="00B3467F"/>
    <w:rsid w:val="00B3648A"/>
    <w:rsid w:val="00B364FB"/>
    <w:rsid w:val="00B40173"/>
    <w:rsid w:val="00B40564"/>
    <w:rsid w:val="00B40843"/>
    <w:rsid w:val="00B41C97"/>
    <w:rsid w:val="00B435F3"/>
    <w:rsid w:val="00B43794"/>
    <w:rsid w:val="00B44677"/>
    <w:rsid w:val="00B44B31"/>
    <w:rsid w:val="00B4730A"/>
    <w:rsid w:val="00B47F6D"/>
    <w:rsid w:val="00B47FF4"/>
    <w:rsid w:val="00B51402"/>
    <w:rsid w:val="00B52270"/>
    <w:rsid w:val="00B52808"/>
    <w:rsid w:val="00B52CB7"/>
    <w:rsid w:val="00B5398F"/>
    <w:rsid w:val="00B53D54"/>
    <w:rsid w:val="00B55411"/>
    <w:rsid w:val="00B55EB0"/>
    <w:rsid w:val="00B6099F"/>
    <w:rsid w:val="00B60EAA"/>
    <w:rsid w:val="00B625F3"/>
    <w:rsid w:val="00B64732"/>
    <w:rsid w:val="00B65BCA"/>
    <w:rsid w:val="00B66183"/>
    <w:rsid w:val="00B66D67"/>
    <w:rsid w:val="00B66FC5"/>
    <w:rsid w:val="00B67703"/>
    <w:rsid w:val="00B73199"/>
    <w:rsid w:val="00B7337D"/>
    <w:rsid w:val="00B73397"/>
    <w:rsid w:val="00B7595E"/>
    <w:rsid w:val="00B75D73"/>
    <w:rsid w:val="00B7628E"/>
    <w:rsid w:val="00B77328"/>
    <w:rsid w:val="00B775AF"/>
    <w:rsid w:val="00B8038C"/>
    <w:rsid w:val="00B83EE0"/>
    <w:rsid w:val="00B865F2"/>
    <w:rsid w:val="00B8733E"/>
    <w:rsid w:val="00B93B91"/>
    <w:rsid w:val="00B93BED"/>
    <w:rsid w:val="00B94EDF"/>
    <w:rsid w:val="00B9515D"/>
    <w:rsid w:val="00B95A7C"/>
    <w:rsid w:val="00B96D79"/>
    <w:rsid w:val="00B973FF"/>
    <w:rsid w:val="00BA077E"/>
    <w:rsid w:val="00BA563B"/>
    <w:rsid w:val="00BA5997"/>
    <w:rsid w:val="00BA7014"/>
    <w:rsid w:val="00BA7EF7"/>
    <w:rsid w:val="00BA7F51"/>
    <w:rsid w:val="00BB04A8"/>
    <w:rsid w:val="00BB0FDF"/>
    <w:rsid w:val="00BB1345"/>
    <w:rsid w:val="00BB19F5"/>
    <w:rsid w:val="00BB641F"/>
    <w:rsid w:val="00BB6A0D"/>
    <w:rsid w:val="00BB7B30"/>
    <w:rsid w:val="00BB7E7A"/>
    <w:rsid w:val="00BC0029"/>
    <w:rsid w:val="00BC04CF"/>
    <w:rsid w:val="00BC31C9"/>
    <w:rsid w:val="00BC488E"/>
    <w:rsid w:val="00BC6E39"/>
    <w:rsid w:val="00BD0109"/>
    <w:rsid w:val="00BD1BDB"/>
    <w:rsid w:val="00BD2A25"/>
    <w:rsid w:val="00BD3BB8"/>
    <w:rsid w:val="00BD4272"/>
    <w:rsid w:val="00BD4491"/>
    <w:rsid w:val="00BD44CA"/>
    <w:rsid w:val="00BD6FF3"/>
    <w:rsid w:val="00BD761F"/>
    <w:rsid w:val="00BE00E7"/>
    <w:rsid w:val="00BE0144"/>
    <w:rsid w:val="00BE1BEF"/>
    <w:rsid w:val="00BE1D77"/>
    <w:rsid w:val="00BE21C2"/>
    <w:rsid w:val="00BE2E66"/>
    <w:rsid w:val="00BE3B3F"/>
    <w:rsid w:val="00BE51C7"/>
    <w:rsid w:val="00BE55C3"/>
    <w:rsid w:val="00BE68C1"/>
    <w:rsid w:val="00BF0D9D"/>
    <w:rsid w:val="00BF128E"/>
    <w:rsid w:val="00BF1792"/>
    <w:rsid w:val="00BF49C7"/>
    <w:rsid w:val="00BF4E0C"/>
    <w:rsid w:val="00BF5A2E"/>
    <w:rsid w:val="00BF6770"/>
    <w:rsid w:val="00BF6F0C"/>
    <w:rsid w:val="00BF76BC"/>
    <w:rsid w:val="00BF7C26"/>
    <w:rsid w:val="00C0054E"/>
    <w:rsid w:val="00C016B0"/>
    <w:rsid w:val="00C01D98"/>
    <w:rsid w:val="00C037E6"/>
    <w:rsid w:val="00C03F50"/>
    <w:rsid w:val="00C03F67"/>
    <w:rsid w:val="00C04449"/>
    <w:rsid w:val="00C04E94"/>
    <w:rsid w:val="00C0653F"/>
    <w:rsid w:val="00C07244"/>
    <w:rsid w:val="00C07C99"/>
    <w:rsid w:val="00C10723"/>
    <w:rsid w:val="00C15458"/>
    <w:rsid w:val="00C155C6"/>
    <w:rsid w:val="00C15991"/>
    <w:rsid w:val="00C15D7B"/>
    <w:rsid w:val="00C16989"/>
    <w:rsid w:val="00C16CF8"/>
    <w:rsid w:val="00C17836"/>
    <w:rsid w:val="00C17BAF"/>
    <w:rsid w:val="00C21AA7"/>
    <w:rsid w:val="00C21C6A"/>
    <w:rsid w:val="00C21F9D"/>
    <w:rsid w:val="00C235CE"/>
    <w:rsid w:val="00C313F0"/>
    <w:rsid w:val="00C3281F"/>
    <w:rsid w:val="00C328C5"/>
    <w:rsid w:val="00C330FB"/>
    <w:rsid w:val="00C345CC"/>
    <w:rsid w:val="00C345FE"/>
    <w:rsid w:val="00C34DB1"/>
    <w:rsid w:val="00C37C24"/>
    <w:rsid w:val="00C37D24"/>
    <w:rsid w:val="00C37E20"/>
    <w:rsid w:val="00C37E42"/>
    <w:rsid w:val="00C44575"/>
    <w:rsid w:val="00C45568"/>
    <w:rsid w:val="00C46780"/>
    <w:rsid w:val="00C46BAD"/>
    <w:rsid w:val="00C46FFC"/>
    <w:rsid w:val="00C47BDB"/>
    <w:rsid w:val="00C5117B"/>
    <w:rsid w:val="00C5162D"/>
    <w:rsid w:val="00C51F76"/>
    <w:rsid w:val="00C520A8"/>
    <w:rsid w:val="00C52100"/>
    <w:rsid w:val="00C526BE"/>
    <w:rsid w:val="00C52B00"/>
    <w:rsid w:val="00C53813"/>
    <w:rsid w:val="00C54781"/>
    <w:rsid w:val="00C54EFC"/>
    <w:rsid w:val="00C55132"/>
    <w:rsid w:val="00C55167"/>
    <w:rsid w:val="00C5535D"/>
    <w:rsid w:val="00C55EB5"/>
    <w:rsid w:val="00C56BF8"/>
    <w:rsid w:val="00C61DF9"/>
    <w:rsid w:val="00C62268"/>
    <w:rsid w:val="00C634C1"/>
    <w:rsid w:val="00C64D96"/>
    <w:rsid w:val="00C65020"/>
    <w:rsid w:val="00C65974"/>
    <w:rsid w:val="00C66244"/>
    <w:rsid w:val="00C678C8"/>
    <w:rsid w:val="00C70229"/>
    <w:rsid w:val="00C704BB"/>
    <w:rsid w:val="00C7085F"/>
    <w:rsid w:val="00C71053"/>
    <w:rsid w:val="00C7193E"/>
    <w:rsid w:val="00C726C7"/>
    <w:rsid w:val="00C74341"/>
    <w:rsid w:val="00C76AA5"/>
    <w:rsid w:val="00C80343"/>
    <w:rsid w:val="00C80653"/>
    <w:rsid w:val="00C81AA5"/>
    <w:rsid w:val="00C81E33"/>
    <w:rsid w:val="00C82D7C"/>
    <w:rsid w:val="00C83623"/>
    <w:rsid w:val="00C862D0"/>
    <w:rsid w:val="00C87DB4"/>
    <w:rsid w:val="00C90D7B"/>
    <w:rsid w:val="00C91395"/>
    <w:rsid w:val="00C92365"/>
    <w:rsid w:val="00C927D7"/>
    <w:rsid w:val="00C934D3"/>
    <w:rsid w:val="00C9355C"/>
    <w:rsid w:val="00C93648"/>
    <w:rsid w:val="00C94E95"/>
    <w:rsid w:val="00C95BDF"/>
    <w:rsid w:val="00C95CB1"/>
    <w:rsid w:val="00C96184"/>
    <w:rsid w:val="00C96482"/>
    <w:rsid w:val="00C972EC"/>
    <w:rsid w:val="00CA153E"/>
    <w:rsid w:val="00CA32E6"/>
    <w:rsid w:val="00CA46CE"/>
    <w:rsid w:val="00CA525A"/>
    <w:rsid w:val="00CA540E"/>
    <w:rsid w:val="00CA6DCE"/>
    <w:rsid w:val="00CA7018"/>
    <w:rsid w:val="00CB0A42"/>
    <w:rsid w:val="00CB1865"/>
    <w:rsid w:val="00CB29E9"/>
    <w:rsid w:val="00CB3BAA"/>
    <w:rsid w:val="00CB4C98"/>
    <w:rsid w:val="00CB4F81"/>
    <w:rsid w:val="00CB597F"/>
    <w:rsid w:val="00CB5CBA"/>
    <w:rsid w:val="00CB6A1F"/>
    <w:rsid w:val="00CB720B"/>
    <w:rsid w:val="00CC130B"/>
    <w:rsid w:val="00CC34A7"/>
    <w:rsid w:val="00CC4638"/>
    <w:rsid w:val="00CC5612"/>
    <w:rsid w:val="00CC57AC"/>
    <w:rsid w:val="00CC5A8B"/>
    <w:rsid w:val="00CC5DF2"/>
    <w:rsid w:val="00CC647F"/>
    <w:rsid w:val="00CC72E4"/>
    <w:rsid w:val="00CC7BF9"/>
    <w:rsid w:val="00CD0382"/>
    <w:rsid w:val="00CD1A8E"/>
    <w:rsid w:val="00CD1E9A"/>
    <w:rsid w:val="00CD2C94"/>
    <w:rsid w:val="00CD2E49"/>
    <w:rsid w:val="00CD35BE"/>
    <w:rsid w:val="00CD368B"/>
    <w:rsid w:val="00CD3DCB"/>
    <w:rsid w:val="00CD4947"/>
    <w:rsid w:val="00CD4B8C"/>
    <w:rsid w:val="00CD4D45"/>
    <w:rsid w:val="00CD5598"/>
    <w:rsid w:val="00CD7797"/>
    <w:rsid w:val="00CE1586"/>
    <w:rsid w:val="00CE318E"/>
    <w:rsid w:val="00CE344D"/>
    <w:rsid w:val="00CE5494"/>
    <w:rsid w:val="00CE5BC2"/>
    <w:rsid w:val="00CE5FF0"/>
    <w:rsid w:val="00CE61F7"/>
    <w:rsid w:val="00CE62FD"/>
    <w:rsid w:val="00CF0C46"/>
    <w:rsid w:val="00CF2418"/>
    <w:rsid w:val="00CF501B"/>
    <w:rsid w:val="00CF7899"/>
    <w:rsid w:val="00D00C15"/>
    <w:rsid w:val="00D0114D"/>
    <w:rsid w:val="00D01D1A"/>
    <w:rsid w:val="00D02082"/>
    <w:rsid w:val="00D02606"/>
    <w:rsid w:val="00D03967"/>
    <w:rsid w:val="00D042F5"/>
    <w:rsid w:val="00D06384"/>
    <w:rsid w:val="00D06419"/>
    <w:rsid w:val="00D06A68"/>
    <w:rsid w:val="00D07459"/>
    <w:rsid w:val="00D12FC0"/>
    <w:rsid w:val="00D146A1"/>
    <w:rsid w:val="00D15AB1"/>
    <w:rsid w:val="00D16345"/>
    <w:rsid w:val="00D16FE0"/>
    <w:rsid w:val="00D175EE"/>
    <w:rsid w:val="00D22644"/>
    <w:rsid w:val="00D22B96"/>
    <w:rsid w:val="00D22D5C"/>
    <w:rsid w:val="00D22FC3"/>
    <w:rsid w:val="00D241DB"/>
    <w:rsid w:val="00D24A05"/>
    <w:rsid w:val="00D25828"/>
    <w:rsid w:val="00D25B0B"/>
    <w:rsid w:val="00D26335"/>
    <w:rsid w:val="00D266FF"/>
    <w:rsid w:val="00D274BE"/>
    <w:rsid w:val="00D27643"/>
    <w:rsid w:val="00D3012B"/>
    <w:rsid w:val="00D31605"/>
    <w:rsid w:val="00D325BC"/>
    <w:rsid w:val="00D3383B"/>
    <w:rsid w:val="00D35F2D"/>
    <w:rsid w:val="00D400EB"/>
    <w:rsid w:val="00D4130B"/>
    <w:rsid w:val="00D42201"/>
    <w:rsid w:val="00D4220F"/>
    <w:rsid w:val="00D42EA6"/>
    <w:rsid w:val="00D42FAB"/>
    <w:rsid w:val="00D46051"/>
    <w:rsid w:val="00D47B70"/>
    <w:rsid w:val="00D47B89"/>
    <w:rsid w:val="00D502B5"/>
    <w:rsid w:val="00D502BC"/>
    <w:rsid w:val="00D503B5"/>
    <w:rsid w:val="00D51E7B"/>
    <w:rsid w:val="00D51F4B"/>
    <w:rsid w:val="00D528E9"/>
    <w:rsid w:val="00D52F37"/>
    <w:rsid w:val="00D532AD"/>
    <w:rsid w:val="00D534D9"/>
    <w:rsid w:val="00D53B05"/>
    <w:rsid w:val="00D53DCF"/>
    <w:rsid w:val="00D5458B"/>
    <w:rsid w:val="00D5474E"/>
    <w:rsid w:val="00D54997"/>
    <w:rsid w:val="00D54B1D"/>
    <w:rsid w:val="00D551E9"/>
    <w:rsid w:val="00D56471"/>
    <w:rsid w:val="00D564BE"/>
    <w:rsid w:val="00D567EA"/>
    <w:rsid w:val="00D57D1E"/>
    <w:rsid w:val="00D60260"/>
    <w:rsid w:val="00D60EAF"/>
    <w:rsid w:val="00D61107"/>
    <w:rsid w:val="00D616B6"/>
    <w:rsid w:val="00D62555"/>
    <w:rsid w:val="00D628FB"/>
    <w:rsid w:val="00D64B18"/>
    <w:rsid w:val="00D64B40"/>
    <w:rsid w:val="00D662D3"/>
    <w:rsid w:val="00D67A93"/>
    <w:rsid w:val="00D7184A"/>
    <w:rsid w:val="00D71C62"/>
    <w:rsid w:val="00D7207A"/>
    <w:rsid w:val="00D72A80"/>
    <w:rsid w:val="00D72F86"/>
    <w:rsid w:val="00D7326E"/>
    <w:rsid w:val="00D73DC1"/>
    <w:rsid w:val="00D73F49"/>
    <w:rsid w:val="00D74548"/>
    <w:rsid w:val="00D745DF"/>
    <w:rsid w:val="00D74F57"/>
    <w:rsid w:val="00D75903"/>
    <w:rsid w:val="00D767A9"/>
    <w:rsid w:val="00D7688A"/>
    <w:rsid w:val="00D7710F"/>
    <w:rsid w:val="00D77F13"/>
    <w:rsid w:val="00D8018C"/>
    <w:rsid w:val="00D80F50"/>
    <w:rsid w:val="00D82563"/>
    <w:rsid w:val="00D82953"/>
    <w:rsid w:val="00D82B6B"/>
    <w:rsid w:val="00D82DEB"/>
    <w:rsid w:val="00D8324C"/>
    <w:rsid w:val="00D83419"/>
    <w:rsid w:val="00D83A59"/>
    <w:rsid w:val="00D83D50"/>
    <w:rsid w:val="00D87B30"/>
    <w:rsid w:val="00D9049A"/>
    <w:rsid w:val="00D90977"/>
    <w:rsid w:val="00D90BDE"/>
    <w:rsid w:val="00D90DE9"/>
    <w:rsid w:val="00D92BCE"/>
    <w:rsid w:val="00D93125"/>
    <w:rsid w:val="00D94A4F"/>
    <w:rsid w:val="00D9652D"/>
    <w:rsid w:val="00D967E9"/>
    <w:rsid w:val="00D968CE"/>
    <w:rsid w:val="00D973E0"/>
    <w:rsid w:val="00D9741A"/>
    <w:rsid w:val="00DA0C9A"/>
    <w:rsid w:val="00DA1246"/>
    <w:rsid w:val="00DA2F62"/>
    <w:rsid w:val="00DA31B1"/>
    <w:rsid w:val="00DA556E"/>
    <w:rsid w:val="00DA6F15"/>
    <w:rsid w:val="00DB1A6A"/>
    <w:rsid w:val="00DB2C18"/>
    <w:rsid w:val="00DB2FEE"/>
    <w:rsid w:val="00DB320C"/>
    <w:rsid w:val="00DB3CF7"/>
    <w:rsid w:val="00DB45CA"/>
    <w:rsid w:val="00DB53A8"/>
    <w:rsid w:val="00DB541C"/>
    <w:rsid w:val="00DB5468"/>
    <w:rsid w:val="00DB56D1"/>
    <w:rsid w:val="00DB5A64"/>
    <w:rsid w:val="00DB609E"/>
    <w:rsid w:val="00DB6268"/>
    <w:rsid w:val="00DC036A"/>
    <w:rsid w:val="00DC0970"/>
    <w:rsid w:val="00DC0EBF"/>
    <w:rsid w:val="00DC0FF3"/>
    <w:rsid w:val="00DC2318"/>
    <w:rsid w:val="00DC4C92"/>
    <w:rsid w:val="00DC4EDA"/>
    <w:rsid w:val="00DC57C5"/>
    <w:rsid w:val="00DC5B1C"/>
    <w:rsid w:val="00DC7593"/>
    <w:rsid w:val="00DC7EBA"/>
    <w:rsid w:val="00DD0C1A"/>
    <w:rsid w:val="00DD16B2"/>
    <w:rsid w:val="00DD2CBE"/>
    <w:rsid w:val="00DD3522"/>
    <w:rsid w:val="00DD4C58"/>
    <w:rsid w:val="00DD5D92"/>
    <w:rsid w:val="00DD63B4"/>
    <w:rsid w:val="00DD67AA"/>
    <w:rsid w:val="00DD7E8D"/>
    <w:rsid w:val="00DE0B6C"/>
    <w:rsid w:val="00DE1E6F"/>
    <w:rsid w:val="00DE2B34"/>
    <w:rsid w:val="00DE31EA"/>
    <w:rsid w:val="00DE358F"/>
    <w:rsid w:val="00DE36F5"/>
    <w:rsid w:val="00DE621A"/>
    <w:rsid w:val="00DF02E0"/>
    <w:rsid w:val="00DF06BF"/>
    <w:rsid w:val="00DF0F9E"/>
    <w:rsid w:val="00DF322F"/>
    <w:rsid w:val="00DF423B"/>
    <w:rsid w:val="00DF437F"/>
    <w:rsid w:val="00DF5591"/>
    <w:rsid w:val="00DF5ED5"/>
    <w:rsid w:val="00DF5F14"/>
    <w:rsid w:val="00E006F2"/>
    <w:rsid w:val="00E022CC"/>
    <w:rsid w:val="00E02E83"/>
    <w:rsid w:val="00E03347"/>
    <w:rsid w:val="00E03CC3"/>
    <w:rsid w:val="00E053D1"/>
    <w:rsid w:val="00E058D6"/>
    <w:rsid w:val="00E06137"/>
    <w:rsid w:val="00E0697E"/>
    <w:rsid w:val="00E07990"/>
    <w:rsid w:val="00E10492"/>
    <w:rsid w:val="00E10B9E"/>
    <w:rsid w:val="00E11840"/>
    <w:rsid w:val="00E138C6"/>
    <w:rsid w:val="00E139BA"/>
    <w:rsid w:val="00E158E2"/>
    <w:rsid w:val="00E16233"/>
    <w:rsid w:val="00E16BB2"/>
    <w:rsid w:val="00E17692"/>
    <w:rsid w:val="00E179F4"/>
    <w:rsid w:val="00E17DB2"/>
    <w:rsid w:val="00E234B0"/>
    <w:rsid w:val="00E23AB7"/>
    <w:rsid w:val="00E24642"/>
    <w:rsid w:val="00E25DE2"/>
    <w:rsid w:val="00E26174"/>
    <w:rsid w:val="00E26E11"/>
    <w:rsid w:val="00E31E3C"/>
    <w:rsid w:val="00E31F38"/>
    <w:rsid w:val="00E322B0"/>
    <w:rsid w:val="00E33A3A"/>
    <w:rsid w:val="00E413CB"/>
    <w:rsid w:val="00E4150E"/>
    <w:rsid w:val="00E42BA4"/>
    <w:rsid w:val="00E4687A"/>
    <w:rsid w:val="00E46A79"/>
    <w:rsid w:val="00E472F0"/>
    <w:rsid w:val="00E47C9F"/>
    <w:rsid w:val="00E51A3B"/>
    <w:rsid w:val="00E531FD"/>
    <w:rsid w:val="00E5419F"/>
    <w:rsid w:val="00E56AF2"/>
    <w:rsid w:val="00E57A55"/>
    <w:rsid w:val="00E60747"/>
    <w:rsid w:val="00E6194B"/>
    <w:rsid w:val="00E61BBD"/>
    <w:rsid w:val="00E62195"/>
    <w:rsid w:val="00E63207"/>
    <w:rsid w:val="00E63476"/>
    <w:rsid w:val="00E639F1"/>
    <w:rsid w:val="00E65CF5"/>
    <w:rsid w:val="00E65EC6"/>
    <w:rsid w:val="00E700FF"/>
    <w:rsid w:val="00E7013F"/>
    <w:rsid w:val="00E71046"/>
    <w:rsid w:val="00E755F0"/>
    <w:rsid w:val="00E769A4"/>
    <w:rsid w:val="00E76EF0"/>
    <w:rsid w:val="00E802AD"/>
    <w:rsid w:val="00E80F7F"/>
    <w:rsid w:val="00E81793"/>
    <w:rsid w:val="00E8261D"/>
    <w:rsid w:val="00E82DF9"/>
    <w:rsid w:val="00E83926"/>
    <w:rsid w:val="00E85061"/>
    <w:rsid w:val="00E85887"/>
    <w:rsid w:val="00E87130"/>
    <w:rsid w:val="00E9078D"/>
    <w:rsid w:val="00E912A3"/>
    <w:rsid w:val="00E92034"/>
    <w:rsid w:val="00E922F1"/>
    <w:rsid w:val="00E92E26"/>
    <w:rsid w:val="00E934FD"/>
    <w:rsid w:val="00E942D2"/>
    <w:rsid w:val="00E95301"/>
    <w:rsid w:val="00E954E0"/>
    <w:rsid w:val="00E95E2E"/>
    <w:rsid w:val="00E9677C"/>
    <w:rsid w:val="00E97E8D"/>
    <w:rsid w:val="00EA08EF"/>
    <w:rsid w:val="00EA35AE"/>
    <w:rsid w:val="00EA38DF"/>
    <w:rsid w:val="00EA423F"/>
    <w:rsid w:val="00EA4A18"/>
    <w:rsid w:val="00EA5247"/>
    <w:rsid w:val="00EA6406"/>
    <w:rsid w:val="00EA6C04"/>
    <w:rsid w:val="00EA714E"/>
    <w:rsid w:val="00EA7BC2"/>
    <w:rsid w:val="00EB2125"/>
    <w:rsid w:val="00EB3E9A"/>
    <w:rsid w:val="00EB47EF"/>
    <w:rsid w:val="00EB4C13"/>
    <w:rsid w:val="00EB5370"/>
    <w:rsid w:val="00EB739C"/>
    <w:rsid w:val="00EB7709"/>
    <w:rsid w:val="00EC0C6F"/>
    <w:rsid w:val="00EC1A58"/>
    <w:rsid w:val="00EC2709"/>
    <w:rsid w:val="00EC4E9E"/>
    <w:rsid w:val="00EC73B2"/>
    <w:rsid w:val="00EC7A77"/>
    <w:rsid w:val="00EC7BC5"/>
    <w:rsid w:val="00ED1213"/>
    <w:rsid w:val="00ED1EA6"/>
    <w:rsid w:val="00ED1F97"/>
    <w:rsid w:val="00ED296A"/>
    <w:rsid w:val="00ED454B"/>
    <w:rsid w:val="00ED4791"/>
    <w:rsid w:val="00ED4E9C"/>
    <w:rsid w:val="00ED539B"/>
    <w:rsid w:val="00ED5BC7"/>
    <w:rsid w:val="00ED7C59"/>
    <w:rsid w:val="00ED7DC7"/>
    <w:rsid w:val="00EE026D"/>
    <w:rsid w:val="00EE1467"/>
    <w:rsid w:val="00EE287E"/>
    <w:rsid w:val="00EE3F2F"/>
    <w:rsid w:val="00EE50A3"/>
    <w:rsid w:val="00EE6361"/>
    <w:rsid w:val="00EF06CD"/>
    <w:rsid w:val="00EF1311"/>
    <w:rsid w:val="00EF1F73"/>
    <w:rsid w:val="00EF2AC1"/>
    <w:rsid w:val="00EF4087"/>
    <w:rsid w:val="00EF415C"/>
    <w:rsid w:val="00EF4317"/>
    <w:rsid w:val="00EF49BB"/>
    <w:rsid w:val="00EF5367"/>
    <w:rsid w:val="00EF5D19"/>
    <w:rsid w:val="00EF792C"/>
    <w:rsid w:val="00F00078"/>
    <w:rsid w:val="00F0101F"/>
    <w:rsid w:val="00F014A6"/>
    <w:rsid w:val="00F019E7"/>
    <w:rsid w:val="00F020D8"/>
    <w:rsid w:val="00F03465"/>
    <w:rsid w:val="00F03509"/>
    <w:rsid w:val="00F039F6"/>
    <w:rsid w:val="00F039F9"/>
    <w:rsid w:val="00F03A26"/>
    <w:rsid w:val="00F041CE"/>
    <w:rsid w:val="00F041E0"/>
    <w:rsid w:val="00F052F1"/>
    <w:rsid w:val="00F05345"/>
    <w:rsid w:val="00F055F6"/>
    <w:rsid w:val="00F05B41"/>
    <w:rsid w:val="00F0693E"/>
    <w:rsid w:val="00F07DEA"/>
    <w:rsid w:val="00F10D70"/>
    <w:rsid w:val="00F11158"/>
    <w:rsid w:val="00F1478F"/>
    <w:rsid w:val="00F147B2"/>
    <w:rsid w:val="00F15066"/>
    <w:rsid w:val="00F157D2"/>
    <w:rsid w:val="00F17D4A"/>
    <w:rsid w:val="00F206A9"/>
    <w:rsid w:val="00F219A5"/>
    <w:rsid w:val="00F22C36"/>
    <w:rsid w:val="00F230F4"/>
    <w:rsid w:val="00F23433"/>
    <w:rsid w:val="00F23490"/>
    <w:rsid w:val="00F24DE8"/>
    <w:rsid w:val="00F2541C"/>
    <w:rsid w:val="00F25EC3"/>
    <w:rsid w:val="00F26C37"/>
    <w:rsid w:val="00F30376"/>
    <w:rsid w:val="00F314FA"/>
    <w:rsid w:val="00F31ED1"/>
    <w:rsid w:val="00F32EB3"/>
    <w:rsid w:val="00F35EF6"/>
    <w:rsid w:val="00F40FDE"/>
    <w:rsid w:val="00F415B1"/>
    <w:rsid w:val="00F42341"/>
    <w:rsid w:val="00F45E65"/>
    <w:rsid w:val="00F461CE"/>
    <w:rsid w:val="00F46832"/>
    <w:rsid w:val="00F47115"/>
    <w:rsid w:val="00F47291"/>
    <w:rsid w:val="00F50525"/>
    <w:rsid w:val="00F50557"/>
    <w:rsid w:val="00F50BA9"/>
    <w:rsid w:val="00F50F2F"/>
    <w:rsid w:val="00F52658"/>
    <w:rsid w:val="00F53D17"/>
    <w:rsid w:val="00F54445"/>
    <w:rsid w:val="00F552A9"/>
    <w:rsid w:val="00F5628B"/>
    <w:rsid w:val="00F56688"/>
    <w:rsid w:val="00F572B1"/>
    <w:rsid w:val="00F60448"/>
    <w:rsid w:val="00F60B18"/>
    <w:rsid w:val="00F611B3"/>
    <w:rsid w:val="00F63AAF"/>
    <w:rsid w:val="00F63E0A"/>
    <w:rsid w:val="00F644DD"/>
    <w:rsid w:val="00F65330"/>
    <w:rsid w:val="00F7096E"/>
    <w:rsid w:val="00F71D06"/>
    <w:rsid w:val="00F741E3"/>
    <w:rsid w:val="00F75C54"/>
    <w:rsid w:val="00F800B7"/>
    <w:rsid w:val="00F80AE7"/>
    <w:rsid w:val="00F83DF2"/>
    <w:rsid w:val="00F84195"/>
    <w:rsid w:val="00F843F8"/>
    <w:rsid w:val="00F84665"/>
    <w:rsid w:val="00F8482C"/>
    <w:rsid w:val="00F86280"/>
    <w:rsid w:val="00F87824"/>
    <w:rsid w:val="00F878F0"/>
    <w:rsid w:val="00F90852"/>
    <w:rsid w:val="00F910A7"/>
    <w:rsid w:val="00F916B8"/>
    <w:rsid w:val="00F91D1B"/>
    <w:rsid w:val="00F91DF7"/>
    <w:rsid w:val="00F92634"/>
    <w:rsid w:val="00F92683"/>
    <w:rsid w:val="00F942A2"/>
    <w:rsid w:val="00F950EB"/>
    <w:rsid w:val="00F953AE"/>
    <w:rsid w:val="00F9545A"/>
    <w:rsid w:val="00F956C9"/>
    <w:rsid w:val="00F96B84"/>
    <w:rsid w:val="00F96F5A"/>
    <w:rsid w:val="00F974F0"/>
    <w:rsid w:val="00FA1E0D"/>
    <w:rsid w:val="00FA55CF"/>
    <w:rsid w:val="00FA59DD"/>
    <w:rsid w:val="00FA6372"/>
    <w:rsid w:val="00FA669F"/>
    <w:rsid w:val="00FA7771"/>
    <w:rsid w:val="00FB167D"/>
    <w:rsid w:val="00FB1C2E"/>
    <w:rsid w:val="00FB3165"/>
    <w:rsid w:val="00FB457A"/>
    <w:rsid w:val="00FB673B"/>
    <w:rsid w:val="00FB6BCD"/>
    <w:rsid w:val="00FB74E8"/>
    <w:rsid w:val="00FC04DE"/>
    <w:rsid w:val="00FC1D6A"/>
    <w:rsid w:val="00FC22A4"/>
    <w:rsid w:val="00FC29BF"/>
    <w:rsid w:val="00FC3997"/>
    <w:rsid w:val="00FC41FF"/>
    <w:rsid w:val="00FC421C"/>
    <w:rsid w:val="00FC4791"/>
    <w:rsid w:val="00FC4BFE"/>
    <w:rsid w:val="00FC5E8A"/>
    <w:rsid w:val="00FC75C9"/>
    <w:rsid w:val="00FD0159"/>
    <w:rsid w:val="00FD0BBA"/>
    <w:rsid w:val="00FD20E1"/>
    <w:rsid w:val="00FD2818"/>
    <w:rsid w:val="00FD4A30"/>
    <w:rsid w:val="00FD5808"/>
    <w:rsid w:val="00FD625A"/>
    <w:rsid w:val="00FD627D"/>
    <w:rsid w:val="00FD6382"/>
    <w:rsid w:val="00FD74CE"/>
    <w:rsid w:val="00FE0E81"/>
    <w:rsid w:val="00FE3004"/>
    <w:rsid w:val="00FE32AF"/>
    <w:rsid w:val="00FE3CF4"/>
    <w:rsid w:val="00FE6A1E"/>
    <w:rsid w:val="00FE6B2A"/>
    <w:rsid w:val="00FE7F66"/>
    <w:rsid w:val="00FF0343"/>
    <w:rsid w:val="00FF0CF7"/>
    <w:rsid w:val="00FF1F8D"/>
    <w:rsid w:val="00FF2D9D"/>
    <w:rsid w:val="00FF40BB"/>
    <w:rsid w:val="00FF5CED"/>
    <w:rsid w:val="00FF7300"/>
    <w:rsid w:val="00FF735B"/>
    <w:rsid w:val="08C00A53"/>
    <w:rsid w:val="08F376CA"/>
    <w:rsid w:val="127C67FB"/>
    <w:rsid w:val="15E038B4"/>
    <w:rsid w:val="18604F0E"/>
    <w:rsid w:val="1FE96C05"/>
    <w:rsid w:val="241A0241"/>
    <w:rsid w:val="27C939AE"/>
    <w:rsid w:val="2CEB696E"/>
    <w:rsid w:val="34F85328"/>
    <w:rsid w:val="3A185405"/>
    <w:rsid w:val="3E66117E"/>
    <w:rsid w:val="40642868"/>
    <w:rsid w:val="409209E5"/>
    <w:rsid w:val="43E752DF"/>
    <w:rsid w:val="441866E8"/>
    <w:rsid w:val="4FEB4D54"/>
    <w:rsid w:val="519A0B8B"/>
    <w:rsid w:val="52C33D66"/>
    <w:rsid w:val="535B057E"/>
    <w:rsid w:val="5385202A"/>
    <w:rsid w:val="5C5B0263"/>
    <w:rsid w:val="65D50F87"/>
    <w:rsid w:val="66C860D4"/>
    <w:rsid w:val="72964253"/>
    <w:rsid w:val="79C478F8"/>
    <w:rsid w:val="7D612957"/>
    <w:rsid w:val="7F645E0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7"/>
    <w:qFormat/>
    <w:uiPriority w:val="0"/>
    <w:pPr>
      <w:keepNext/>
      <w:keepLines/>
      <w:spacing w:before="340" w:after="330" w:line="578" w:lineRule="auto"/>
      <w:jc w:val="center"/>
      <w:outlineLvl w:val="0"/>
    </w:pPr>
    <w:rPr>
      <w:rFonts w:eastAsia="华文行楷"/>
      <w:kern w:val="44"/>
      <w:sz w:val="44"/>
      <w:szCs w:val="20"/>
    </w:rPr>
  </w:style>
  <w:style w:type="paragraph" w:styleId="3">
    <w:name w:val="heading 2"/>
    <w:basedOn w:val="1"/>
    <w:next w:val="1"/>
    <w:link w:val="16"/>
    <w:qFormat/>
    <w:uiPriority w:val="99"/>
    <w:pPr>
      <w:keepNext/>
      <w:keepLines/>
      <w:spacing w:line="360" w:lineRule="auto"/>
      <w:jc w:val="center"/>
      <w:outlineLvl w:val="1"/>
    </w:pPr>
    <w:rPr>
      <w:rFonts w:ascii="Cambria" w:hAnsi="Cambria"/>
      <w:b/>
      <w:bCs/>
      <w:sz w:val="32"/>
      <w:szCs w:val="32"/>
    </w:rPr>
  </w:style>
  <w:style w:type="paragraph" w:styleId="4">
    <w:name w:val="heading 4"/>
    <w:basedOn w:val="1"/>
    <w:next w:val="1"/>
    <w:link w:val="26"/>
    <w:semiHidden/>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13">
    <w:name w:val="Default Paragraph Font"/>
    <w:semiHidden/>
    <w:unhideWhenUsed/>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link w:val="19"/>
    <w:semiHidden/>
    <w:unhideWhenUsed/>
    <w:qFormat/>
    <w:uiPriority w:val="99"/>
    <w:pPr>
      <w:jc w:val="left"/>
    </w:pPr>
  </w:style>
  <w:style w:type="paragraph" w:styleId="6">
    <w:name w:val="Balloon Text"/>
    <w:basedOn w:val="1"/>
    <w:link w:val="21"/>
    <w:semiHidden/>
    <w:unhideWhenUsed/>
    <w:qFormat/>
    <w:uiPriority w:val="99"/>
    <w:rPr>
      <w:sz w:val="18"/>
      <w:szCs w:val="18"/>
    </w:rPr>
  </w:style>
  <w:style w:type="paragraph" w:styleId="7">
    <w:name w:val="footer"/>
    <w:basedOn w:val="1"/>
    <w:link w:val="23"/>
    <w:unhideWhenUsed/>
    <w:qFormat/>
    <w:uiPriority w:val="99"/>
    <w:pPr>
      <w:tabs>
        <w:tab w:val="center" w:pos="4153"/>
        <w:tab w:val="right" w:pos="8306"/>
      </w:tabs>
      <w:snapToGrid w:val="0"/>
      <w:jc w:val="left"/>
    </w:pPr>
    <w:rPr>
      <w:sz w:val="18"/>
      <w:szCs w:val="18"/>
    </w:rPr>
  </w:style>
  <w:style w:type="paragraph" w:styleId="8">
    <w:name w:val="header"/>
    <w:basedOn w:val="1"/>
    <w:link w:val="22"/>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Normal (Web)"/>
    <w:basedOn w:val="1"/>
    <w:semiHidden/>
    <w:unhideWhenUsed/>
    <w:qFormat/>
    <w:uiPriority w:val="99"/>
    <w:pPr>
      <w:widowControl/>
      <w:spacing w:before="100" w:beforeAutospacing="1" w:after="100" w:afterAutospacing="1"/>
      <w:jc w:val="left"/>
    </w:pPr>
    <w:rPr>
      <w:rFonts w:ascii="宋体" w:hAnsi="宋体" w:cs="宋体"/>
      <w:kern w:val="0"/>
      <w:sz w:val="24"/>
    </w:rPr>
  </w:style>
  <w:style w:type="paragraph" w:styleId="10">
    <w:name w:val="annotation subject"/>
    <w:basedOn w:val="5"/>
    <w:next w:val="5"/>
    <w:link w:val="20"/>
    <w:semiHidden/>
    <w:unhideWhenUsed/>
    <w:qFormat/>
    <w:uiPriority w:val="99"/>
    <w:rPr>
      <w:b/>
      <w:bCs/>
    </w:rPr>
  </w:style>
  <w:style w:type="table" w:styleId="12">
    <w:name w:val="Table Grid"/>
    <w:basedOn w:val="11"/>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Strong"/>
    <w:basedOn w:val="13"/>
    <w:qFormat/>
    <w:uiPriority w:val="22"/>
    <w:rPr>
      <w:b/>
      <w:bCs/>
    </w:rPr>
  </w:style>
  <w:style w:type="character" w:styleId="15">
    <w:name w:val="annotation reference"/>
    <w:basedOn w:val="13"/>
    <w:semiHidden/>
    <w:unhideWhenUsed/>
    <w:qFormat/>
    <w:uiPriority w:val="99"/>
    <w:rPr>
      <w:sz w:val="21"/>
      <w:szCs w:val="21"/>
    </w:rPr>
  </w:style>
  <w:style w:type="character" w:customStyle="1" w:styleId="16">
    <w:name w:val="标题 2 字符"/>
    <w:basedOn w:val="13"/>
    <w:link w:val="3"/>
    <w:qFormat/>
    <w:uiPriority w:val="99"/>
    <w:rPr>
      <w:rFonts w:ascii="Cambria" w:hAnsi="Cambria" w:eastAsia="宋体" w:cs="Times New Roman"/>
      <w:b/>
      <w:bCs/>
      <w:sz w:val="32"/>
      <w:szCs w:val="32"/>
    </w:rPr>
  </w:style>
  <w:style w:type="character" w:customStyle="1" w:styleId="17">
    <w:name w:val="标题 1 字符"/>
    <w:basedOn w:val="13"/>
    <w:link w:val="2"/>
    <w:qFormat/>
    <w:uiPriority w:val="0"/>
    <w:rPr>
      <w:rFonts w:ascii="Times New Roman" w:hAnsi="Times New Roman" w:eastAsia="华文行楷" w:cs="Times New Roman"/>
      <w:kern w:val="44"/>
      <w:sz w:val="44"/>
      <w:szCs w:val="20"/>
    </w:rPr>
  </w:style>
  <w:style w:type="paragraph" w:customStyle="1" w:styleId="18">
    <w:name w:val="Default"/>
    <w:qFormat/>
    <w:uiPriority w:val="0"/>
    <w:pPr>
      <w:autoSpaceDE w:val="0"/>
      <w:autoSpaceDN w:val="0"/>
      <w:adjustRightInd w:val="0"/>
    </w:pPr>
    <w:rPr>
      <w:rFonts w:ascii="Georgia" w:hAnsi="Georgia" w:eastAsia="宋体" w:cs="Georgia"/>
      <w:color w:val="000000"/>
      <w:sz w:val="24"/>
      <w:szCs w:val="24"/>
      <w:lang w:val="en-US" w:eastAsia="zh-CN" w:bidi="ar-SA"/>
    </w:rPr>
  </w:style>
  <w:style w:type="character" w:customStyle="1" w:styleId="19">
    <w:name w:val="批注文字 字符"/>
    <w:basedOn w:val="13"/>
    <w:link w:val="5"/>
    <w:semiHidden/>
    <w:qFormat/>
    <w:uiPriority w:val="99"/>
    <w:rPr>
      <w:rFonts w:ascii="Times New Roman" w:hAnsi="Times New Roman" w:eastAsia="宋体" w:cs="Times New Roman"/>
      <w:szCs w:val="24"/>
    </w:rPr>
  </w:style>
  <w:style w:type="character" w:customStyle="1" w:styleId="20">
    <w:name w:val="批注主题 字符"/>
    <w:basedOn w:val="19"/>
    <w:link w:val="10"/>
    <w:semiHidden/>
    <w:qFormat/>
    <w:uiPriority w:val="99"/>
    <w:rPr>
      <w:rFonts w:ascii="Times New Roman" w:hAnsi="Times New Roman" w:eastAsia="宋体" w:cs="Times New Roman"/>
      <w:b/>
      <w:bCs/>
      <w:szCs w:val="24"/>
    </w:rPr>
  </w:style>
  <w:style w:type="character" w:customStyle="1" w:styleId="21">
    <w:name w:val="批注框文本 字符"/>
    <w:basedOn w:val="13"/>
    <w:link w:val="6"/>
    <w:semiHidden/>
    <w:qFormat/>
    <w:uiPriority w:val="99"/>
    <w:rPr>
      <w:rFonts w:ascii="Times New Roman" w:hAnsi="Times New Roman" w:eastAsia="宋体" w:cs="Times New Roman"/>
      <w:sz w:val="18"/>
      <w:szCs w:val="18"/>
    </w:rPr>
  </w:style>
  <w:style w:type="character" w:customStyle="1" w:styleId="22">
    <w:name w:val="页眉 字符"/>
    <w:basedOn w:val="13"/>
    <w:link w:val="8"/>
    <w:qFormat/>
    <w:uiPriority w:val="99"/>
    <w:rPr>
      <w:rFonts w:ascii="Times New Roman" w:hAnsi="Times New Roman" w:eastAsia="宋体" w:cs="Times New Roman"/>
      <w:sz w:val="18"/>
      <w:szCs w:val="18"/>
    </w:rPr>
  </w:style>
  <w:style w:type="character" w:customStyle="1" w:styleId="23">
    <w:name w:val="页脚 字符"/>
    <w:basedOn w:val="13"/>
    <w:link w:val="7"/>
    <w:qFormat/>
    <w:uiPriority w:val="99"/>
    <w:rPr>
      <w:rFonts w:ascii="Times New Roman" w:hAnsi="Times New Roman" w:eastAsia="宋体" w:cs="Times New Roman"/>
      <w:sz w:val="18"/>
      <w:szCs w:val="18"/>
    </w:rPr>
  </w:style>
  <w:style w:type="paragraph" w:customStyle="1" w:styleId="24">
    <w:name w:val="vsbcontent_end"/>
    <w:basedOn w:val="1"/>
    <w:qFormat/>
    <w:uiPriority w:val="0"/>
    <w:pPr>
      <w:widowControl/>
      <w:spacing w:before="100" w:beforeAutospacing="1" w:after="100" w:afterAutospacing="1"/>
      <w:jc w:val="left"/>
    </w:pPr>
    <w:rPr>
      <w:rFonts w:ascii="宋体" w:hAnsi="宋体" w:cs="宋体"/>
      <w:kern w:val="0"/>
      <w:sz w:val="24"/>
    </w:rPr>
  </w:style>
  <w:style w:type="paragraph" w:styleId="25">
    <w:name w:val="List Paragraph"/>
    <w:basedOn w:val="1"/>
    <w:qFormat/>
    <w:uiPriority w:val="99"/>
    <w:pPr>
      <w:ind w:firstLine="420" w:firstLineChars="200"/>
    </w:pPr>
  </w:style>
  <w:style w:type="character" w:customStyle="1" w:styleId="26">
    <w:name w:val="标题 4 字符"/>
    <w:basedOn w:val="13"/>
    <w:link w:val="4"/>
    <w:semiHidden/>
    <w:qFormat/>
    <w:uiPriority w:val="9"/>
    <w:rPr>
      <w:rFonts w:asciiTheme="majorHAnsi" w:hAnsiTheme="majorHAnsi" w:eastAsiaTheme="majorEastAsia" w:cstheme="majorBidi"/>
      <w:b/>
      <w:bCs/>
      <w:kern w:val="2"/>
      <w:sz w:val="28"/>
      <w:szCs w:val="2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D33F283-EA02-4CAB-B7D9-8B6BED356CBA}">
  <ds:schemaRefs/>
</ds:datastoreItem>
</file>

<file path=docProps/app.xml><?xml version="1.0" encoding="utf-8"?>
<Properties xmlns="http://schemas.openxmlformats.org/officeDocument/2006/extended-properties" xmlns:vt="http://schemas.openxmlformats.org/officeDocument/2006/docPropsVTypes">
  <Template>Normal</Template>
  <Company>yanjiushengyuan</Company>
  <Pages>6</Pages>
  <Words>4083</Words>
  <Characters>4294</Characters>
  <Lines>196</Lines>
  <Paragraphs>191</Paragraphs>
  <TotalTime>7</TotalTime>
  <ScaleCrop>false</ScaleCrop>
  <LinksUpToDate>false</LinksUpToDate>
  <CharactersWithSpaces>4322</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2025-03-05T06:47:00Z</dcterms:created>
  <dc:creator>刘明旭</dc:creator>
  <cp:lastModifiedBy>师者</cp:lastModifiedBy>
  <cp:lastPrinted>2025-03-14T03:17:00Z</cp:lastPrinted>
  <dcterms:modified xsi:type="dcterms:W3CDTF">2025-06-24T08:13:59Z</dcterms:modified>
  <cp:revision>56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KSOTemplateDocerSaveRecord">
    <vt:lpwstr>eyJoZGlkIjoiNGVhNjAzNzhjNWYyZmVjNmQzMjRjNDE2NjdlNjAwOTMiLCJ1c2VySWQiOiI2Nzg2MDcyODcifQ==</vt:lpwstr>
  </property>
  <property fmtid="{D5CDD505-2E9C-101B-9397-08002B2CF9AE}" pid="4" name="ICV">
    <vt:lpwstr>4D68F53722914EB98F0AECAB630A74B5_13</vt:lpwstr>
  </property>
</Properties>
</file>